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2FBC" w14:textId="413169BA" w:rsidR="00C306EE" w:rsidRPr="00DD736E" w:rsidRDefault="00192B2E" w:rsidP="00DD736E">
      <w:pPr>
        <w:spacing w:after="0" w:line="276" w:lineRule="auto"/>
        <w:jc w:val="center"/>
        <w:rPr>
          <w:b/>
        </w:rPr>
      </w:pPr>
      <w:r w:rsidRPr="00DD736E">
        <w:rPr>
          <w:b/>
        </w:rPr>
        <w:t xml:space="preserve">Uchwała nr </w:t>
      </w:r>
      <w:r w:rsidR="0043105A">
        <w:rPr>
          <w:b/>
        </w:rPr>
        <w:t>115/21</w:t>
      </w:r>
    </w:p>
    <w:p w14:paraId="11813516" w14:textId="62631E78" w:rsidR="00C306EE" w:rsidRPr="00DD736E" w:rsidRDefault="00DF303B" w:rsidP="00DD736E">
      <w:pPr>
        <w:spacing w:after="0" w:line="276" w:lineRule="auto"/>
        <w:jc w:val="center"/>
        <w:rPr>
          <w:b/>
        </w:rPr>
      </w:pPr>
      <w:r w:rsidRPr="00DD736E">
        <w:rPr>
          <w:b/>
        </w:rPr>
        <w:t>Sejmiku</w:t>
      </w:r>
      <w:r w:rsidR="00C306EE" w:rsidRPr="00DD736E">
        <w:rPr>
          <w:b/>
        </w:rPr>
        <w:t xml:space="preserve"> Województwa Mazowieckiego</w:t>
      </w:r>
    </w:p>
    <w:p w14:paraId="24DE5526" w14:textId="5E78D019" w:rsidR="00C306EE" w:rsidRPr="00DD736E" w:rsidRDefault="00C306EE" w:rsidP="00DD736E">
      <w:pPr>
        <w:spacing w:after="0" w:line="276" w:lineRule="auto"/>
        <w:jc w:val="center"/>
        <w:rPr>
          <w:b/>
        </w:rPr>
      </w:pPr>
      <w:r w:rsidRPr="00DD736E">
        <w:rPr>
          <w:b/>
        </w:rPr>
        <w:t xml:space="preserve">z dnia </w:t>
      </w:r>
      <w:r w:rsidR="0043105A">
        <w:rPr>
          <w:b/>
        </w:rPr>
        <w:t>14 września 2021</w:t>
      </w:r>
      <w:r w:rsidRPr="00DD736E">
        <w:rPr>
          <w:b/>
        </w:rPr>
        <w:t xml:space="preserve"> r.</w:t>
      </w:r>
    </w:p>
    <w:p w14:paraId="00756993" w14:textId="77777777" w:rsidR="00C306EE" w:rsidRPr="00DD736E" w:rsidRDefault="00C306EE" w:rsidP="00DD736E">
      <w:pPr>
        <w:spacing w:after="0" w:line="276" w:lineRule="auto"/>
        <w:jc w:val="both"/>
      </w:pPr>
    </w:p>
    <w:p w14:paraId="1887D8A9" w14:textId="4B6638D5" w:rsidR="00041F3D" w:rsidRPr="00DD736E" w:rsidRDefault="002B3B19" w:rsidP="00DD736E">
      <w:pPr>
        <w:pStyle w:val="Nagwek1"/>
      </w:pPr>
      <w:r w:rsidRPr="00DD736E">
        <w:t xml:space="preserve">zmieniająca uchwałę </w:t>
      </w:r>
      <w:r w:rsidR="008B3786" w:rsidRPr="00DD736E">
        <w:t>w sprawie zasad udzielania i rozliczania dotacji na prace</w:t>
      </w:r>
      <w:r w:rsidR="008D3897" w:rsidRPr="00DD736E">
        <w:br/>
      </w:r>
      <w:r w:rsidR="008B3786" w:rsidRPr="00DD736E">
        <w:t>konserwatorskie, restauratorskie lub roboty budowlane przy zabytkach</w:t>
      </w:r>
      <w:r w:rsidR="008D3897" w:rsidRPr="00DD736E">
        <w:br/>
      </w:r>
      <w:r w:rsidR="008B3786" w:rsidRPr="00DD736E">
        <w:t>wpisanych do rejestru zabytków, położonych na obszarze Województwa</w:t>
      </w:r>
      <w:r w:rsidR="008D3897" w:rsidRPr="00DD736E">
        <w:br/>
      </w:r>
      <w:r w:rsidR="008B3786" w:rsidRPr="00DD736E">
        <w:t>Mazowieckiego</w:t>
      </w:r>
    </w:p>
    <w:p w14:paraId="0210B5EA" w14:textId="77777777" w:rsidR="00C306EE" w:rsidRPr="00DD736E" w:rsidRDefault="00C306EE" w:rsidP="00DD736E">
      <w:pPr>
        <w:spacing w:after="0" w:line="276" w:lineRule="auto"/>
        <w:jc w:val="both"/>
      </w:pPr>
    </w:p>
    <w:p w14:paraId="3957B4C5" w14:textId="3C29629F" w:rsidR="003F017B" w:rsidRPr="00DD736E" w:rsidRDefault="003F017B" w:rsidP="00DD736E">
      <w:pPr>
        <w:spacing w:after="120" w:line="276" w:lineRule="auto"/>
        <w:jc w:val="both"/>
        <w:rPr>
          <w:color w:val="000000" w:themeColor="text1"/>
        </w:rPr>
      </w:pPr>
      <w:r w:rsidRPr="00DD736E">
        <w:rPr>
          <w:color w:val="000000" w:themeColor="text1"/>
        </w:rPr>
        <w:t>Na podstawie art. 18 pkt 20 ustawy z dnia 5 czerwca 1998 r. o samorządzie województwa (Dz.</w:t>
      </w:r>
      <w:r w:rsidR="008D3897" w:rsidRPr="00DD736E">
        <w:rPr>
          <w:color w:val="000000" w:themeColor="text1"/>
        </w:rPr>
        <w:br/>
      </w:r>
      <w:r w:rsidRPr="00DD736E">
        <w:rPr>
          <w:color w:val="000000" w:themeColor="text1"/>
        </w:rPr>
        <w:t>U. z 2020 r. poz. 1668 oraz z  2021 r. poz. 1038), art. 81 w związku z art. 77, art. 82 ust. 1</w:t>
      </w:r>
      <w:r w:rsidR="00C061AE" w:rsidRPr="00DD736E">
        <w:rPr>
          <w:color w:val="000000" w:themeColor="text1"/>
        </w:rPr>
        <w:br/>
      </w:r>
      <w:r w:rsidRPr="00DD736E">
        <w:rPr>
          <w:color w:val="000000" w:themeColor="text1"/>
        </w:rPr>
        <w:t>i 2 ustawy z dnia 23 lipca 2003 r. o ochronie zabytków i opiece nad zabytkami (Dz. U. z 2021</w:t>
      </w:r>
      <w:r w:rsidR="008D3897" w:rsidRPr="00DD736E">
        <w:rPr>
          <w:color w:val="000000" w:themeColor="text1"/>
        </w:rPr>
        <w:br/>
      </w:r>
      <w:r w:rsidRPr="00DD736E">
        <w:rPr>
          <w:color w:val="000000" w:themeColor="text1"/>
        </w:rPr>
        <w:t>r. poz. 710</w:t>
      </w:r>
      <w:r w:rsidR="001C321A" w:rsidRPr="00DD736E">
        <w:rPr>
          <w:color w:val="000000" w:themeColor="text1"/>
        </w:rPr>
        <w:t xml:space="preserve"> i</w:t>
      </w:r>
      <w:r w:rsidRPr="00DD736E">
        <w:rPr>
          <w:color w:val="000000" w:themeColor="text1"/>
        </w:rPr>
        <w:t xml:space="preserve"> 954), w związku z art. 216 ust. 2 pkt 1 ustawy z dnia 27 sierpnia 2009 r. o finansach</w:t>
      </w:r>
      <w:r w:rsidR="008D3897" w:rsidRPr="00DD736E">
        <w:rPr>
          <w:color w:val="000000" w:themeColor="text1"/>
        </w:rPr>
        <w:br/>
      </w:r>
      <w:r w:rsidRPr="00DD736E">
        <w:rPr>
          <w:color w:val="000000" w:themeColor="text1"/>
        </w:rPr>
        <w:t>publicznych (</w:t>
      </w:r>
      <w:r w:rsidR="00E16BFC" w:rsidRPr="00E16BFC">
        <w:rPr>
          <w:color w:val="000000" w:themeColor="text1"/>
        </w:rPr>
        <w:t>Dz. U. z 2021 r. poz. 305, 1236 i 1535</w:t>
      </w:r>
      <w:r w:rsidRPr="00DD736E">
        <w:rPr>
          <w:color w:val="000000" w:themeColor="text1"/>
        </w:rPr>
        <w:t>) – uchwala się, co następuje:</w:t>
      </w:r>
    </w:p>
    <w:p w14:paraId="0FFF226E" w14:textId="77777777" w:rsidR="00C306EE" w:rsidRPr="00DD736E" w:rsidRDefault="00C306EE" w:rsidP="00DD736E">
      <w:pPr>
        <w:pStyle w:val="Nagwek2"/>
      </w:pPr>
      <w:r w:rsidRPr="00DD736E">
        <w:t>§ 1.</w:t>
      </w:r>
    </w:p>
    <w:p w14:paraId="245C07BC" w14:textId="629E7582" w:rsidR="00FC7EA9" w:rsidRPr="00DD736E" w:rsidRDefault="00EE04C5" w:rsidP="00DD736E">
      <w:pPr>
        <w:spacing w:after="240" w:line="276" w:lineRule="auto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 xml:space="preserve">W </w:t>
      </w:r>
      <w:r w:rsidR="002B3B19" w:rsidRPr="00DD736E">
        <w:rPr>
          <w:bCs/>
          <w:color w:val="000000" w:themeColor="text1"/>
        </w:rPr>
        <w:t xml:space="preserve">uchwale nr </w:t>
      </w:r>
      <w:r w:rsidR="005D6171" w:rsidRPr="00DD736E">
        <w:rPr>
          <w:bCs/>
          <w:color w:val="000000" w:themeColor="text1"/>
        </w:rPr>
        <w:t>54/11</w:t>
      </w:r>
      <w:r w:rsidR="002B3B19" w:rsidRPr="00DD736E">
        <w:rPr>
          <w:bCs/>
          <w:color w:val="000000" w:themeColor="text1"/>
        </w:rPr>
        <w:t xml:space="preserve"> Sejmiku Województwa Mazowieckiego z dnia 18 </w:t>
      </w:r>
      <w:r w:rsidR="005D6171" w:rsidRPr="00DD736E">
        <w:rPr>
          <w:bCs/>
          <w:color w:val="000000" w:themeColor="text1"/>
        </w:rPr>
        <w:t>kwietnia</w:t>
      </w:r>
      <w:r w:rsidR="002B3B19" w:rsidRPr="00DD736E">
        <w:rPr>
          <w:bCs/>
          <w:color w:val="000000" w:themeColor="text1"/>
        </w:rPr>
        <w:t xml:space="preserve"> 201</w:t>
      </w:r>
      <w:r w:rsidR="005D6171" w:rsidRPr="00DD736E">
        <w:rPr>
          <w:bCs/>
          <w:color w:val="000000" w:themeColor="text1"/>
        </w:rPr>
        <w:t>1</w:t>
      </w:r>
      <w:r w:rsidR="002B3B19" w:rsidRPr="00DD736E">
        <w:rPr>
          <w:bCs/>
          <w:color w:val="000000" w:themeColor="text1"/>
        </w:rPr>
        <w:t xml:space="preserve"> r.</w:t>
      </w:r>
      <w:r w:rsidR="002B3B19" w:rsidRPr="00DD736E">
        <w:rPr>
          <w:bCs/>
          <w:color w:val="000000" w:themeColor="text1"/>
        </w:rPr>
        <w:br/>
      </w:r>
      <w:r w:rsidR="005D6171" w:rsidRPr="00DD736E">
        <w:rPr>
          <w:bCs/>
          <w:color w:val="000000" w:themeColor="text1"/>
        </w:rPr>
        <w:t>w sprawie zasad udzielania i rozliczania dotacji na prace konserwatorskie, restauratorskie lub</w:t>
      </w:r>
      <w:r w:rsidR="008D3897" w:rsidRPr="00DD736E">
        <w:rPr>
          <w:bCs/>
          <w:color w:val="000000" w:themeColor="text1"/>
        </w:rPr>
        <w:br/>
      </w:r>
      <w:r w:rsidR="005D6171" w:rsidRPr="00DD736E">
        <w:rPr>
          <w:bCs/>
          <w:color w:val="000000" w:themeColor="text1"/>
        </w:rPr>
        <w:t>roboty budowlane przy zabytkach wpisanych do rejestru zabytków, położonych na obszarze</w:t>
      </w:r>
      <w:r w:rsidR="008D3897" w:rsidRPr="00DD736E">
        <w:rPr>
          <w:bCs/>
          <w:color w:val="000000" w:themeColor="text1"/>
        </w:rPr>
        <w:br/>
      </w:r>
      <w:r w:rsidR="005D6171" w:rsidRPr="00DD736E">
        <w:rPr>
          <w:bCs/>
          <w:color w:val="000000" w:themeColor="text1"/>
        </w:rPr>
        <w:t>Województwa Mazowieckiego</w:t>
      </w:r>
      <w:r w:rsidR="0012174E" w:rsidRPr="00DD736E">
        <w:rPr>
          <w:bCs/>
          <w:color w:val="000000" w:themeColor="text1"/>
        </w:rPr>
        <w:t xml:space="preserve"> (Dz. Urz. Woj. </w:t>
      </w:r>
      <w:proofErr w:type="spellStart"/>
      <w:r w:rsidR="0012174E" w:rsidRPr="00DD736E">
        <w:rPr>
          <w:bCs/>
          <w:color w:val="000000" w:themeColor="text1"/>
        </w:rPr>
        <w:t>Maz</w:t>
      </w:r>
      <w:proofErr w:type="spellEnd"/>
      <w:r w:rsidR="0012174E" w:rsidRPr="00DD736E">
        <w:rPr>
          <w:bCs/>
          <w:color w:val="000000" w:themeColor="text1"/>
        </w:rPr>
        <w:t>. z 2020 r.</w:t>
      </w:r>
      <w:r w:rsidR="00724E13" w:rsidRPr="00DD736E">
        <w:rPr>
          <w:bCs/>
          <w:color w:val="000000" w:themeColor="text1"/>
        </w:rPr>
        <w:t xml:space="preserve"> </w:t>
      </w:r>
      <w:r w:rsidR="0012174E" w:rsidRPr="00DD736E">
        <w:rPr>
          <w:bCs/>
          <w:color w:val="000000" w:themeColor="text1"/>
        </w:rPr>
        <w:t>poz. 1306)</w:t>
      </w:r>
      <w:r w:rsidR="005D6171" w:rsidRPr="00DD736E">
        <w:rPr>
          <w:bCs/>
          <w:color w:val="000000" w:themeColor="text1"/>
        </w:rPr>
        <w:t xml:space="preserve"> </w:t>
      </w:r>
      <w:r w:rsidR="002B3B19" w:rsidRPr="00DD736E">
        <w:rPr>
          <w:bCs/>
          <w:color w:val="000000" w:themeColor="text1"/>
        </w:rPr>
        <w:t>wprowadza się</w:t>
      </w:r>
      <w:r w:rsidR="008D3897" w:rsidRPr="00DD736E">
        <w:rPr>
          <w:bCs/>
          <w:color w:val="000000" w:themeColor="text1"/>
        </w:rPr>
        <w:br/>
      </w:r>
      <w:r w:rsidR="002B3B19" w:rsidRPr="00DD736E">
        <w:rPr>
          <w:bCs/>
          <w:color w:val="000000" w:themeColor="text1"/>
        </w:rPr>
        <w:t>następujące zmiany:</w:t>
      </w:r>
    </w:p>
    <w:p w14:paraId="4B8E32BA" w14:textId="77777777" w:rsidR="00514CEB" w:rsidRPr="00DD736E" w:rsidRDefault="00514CEB" w:rsidP="00DD736E">
      <w:pPr>
        <w:pStyle w:val="Akapitzlist"/>
        <w:numPr>
          <w:ilvl w:val="0"/>
          <w:numId w:val="13"/>
        </w:numPr>
        <w:ind w:left="284" w:hanging="284"/>
        <w:rPr>
          <w:bCs/>
        </w:rPr>
      </w:pPr>
      <w:r w:rsidRPr="00DD736E">
        <w:rPr>
          <w:bCs/>
        </w:rPr>
        <w:t xml:space="preserve">w </w:t>
      </w:r>
      <w:r w:rsidR="002C0E10" w:rsidRPr="00DD736E">
        <w:rPr>
          <w:bCs/>
        </w:rPr>
        <w:t>§ 6</w:t>
      </w:r>
      <w:r w:rsidRPr="00DD736E">
        <w:rPr>
          <w:bCs/>
        </w:rPr>
        <w:t>:</w:t>
      </w:r>
    </w:p>
    <w:p w14:paraId="0C0487DD" w14:textId="1FC03C45" w:rsidR="00DB0542" w:rsidRPr="00DD736E" w:rsidRDefault="00514CEB" w:rsidP="00DD736E">
      <w:pPr>
        <w:pStyle w:val="Akapitzlist"/>
        <w:numPr>
          <w:ilvl w:val="1"/>
          <w:numId w:val="35"/>
        </w:numPr>
        <w:ind w:left="567" w:hanging="283"/>
        <w:rPr>
          <w:bCs/>
        </w:rPr>
      </w:pPr>
      <w:r w:rsidRPr="00DD736E">
        <w:rPr>
          <w:bCs/>
        </w:rPr>
        <w:t>ust. 1</w:t>
      </w:r>
      <w:r w:rsidR="008A5B85" w:rsidRPr="00DD736E">
        <w:rPr>
          <w:bCs/>
        </w:rPr>
        <w:t xml:space="preserve"> i 2</w:t>
      </w:r>
      <w:r w:rsidRPr="00DD736E">
        <w:rPr>
          <w:bCs/>
        </w:rPr>
        <w:t xml:space="preserve"> </w:t>
      </w:r>
      <w:r w:rsidR="008A5B85" w:rsidRPr="00DD736E">
        <w:rPr>
          <w:bCs/>
        </w:rPr>
        <w:t xml:space="preserve">otrzymują </w:t>
      </w:r>
      <w:r w:rsidR="00605918" w:rsidRPr="00DD736E">
        <w:rPr>
          <w:bCs/>
        </w:rPr>
        <w:t>brzmienie:</w:t>
      </w:r>
    </w:p>
    <w:p w14:paraId="7AFA5A43" w14:textId="72A093E8" w:rsidR="008D3897" w:rsidRPr="00DD736E" w:rsidRDefault="0050457A" w:rsidP="00DD736E">
      <w:pPr>
        <w:spacing w:after="120" w:line="276" w:lineRule="auto"/>
        <w:ind w:left="567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„</w:t>
      </w:r>
      <w:r w:rsidR="007B65E2" w:rsidRPr="00DD736E">
        <w:rPr>
          <w:bCs/>
          <w:color w:val="000000" w:themeColor="text1"/>
        </w:rPr>
        <w:t>1. Wnioskodawca ubiegając się o dotację składa wniosek, według wzoru stanowiącego</w:t>
      </w:r>
      <w:r w:rsidR="008D3897" w:rsidRPr="00DD736E">
        <w:rPr>
          <w:bCs/>
          <w:color w:val="000000" w:themeColor="text1"/>
        </w:rPr>
        <w:br/>
      </w:r>
      <w:r w:rsidR="007B65E2" w:rsidRPr="00DD736E">
        <w:rPr>
          <w:bCs/>
          <w:color w:val="000000" w:themeColor="text1"/>
        </w:rPr>
        <w:t>załącznik nr 1 do uchwały.</w:t>
      </w:r>
    </w:p>
    <w:p w14:paraId="09B927A6" w14:textId="6D0BD262" w:rsidR="00EF20E5" w:rsidRPr="00DD736E" w:rsidRDefault="00EF20E5" w:rsidP="00DD736E">
      <w:pPr>
        <w:spacing w:after="120" w:line="276" w:lineRule="auto"/>
        <w:ind w:left="567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2. Do wniosku, o którym mowa w ust. 1, dołącz</w:t>
      </w:r>
      <w:r w:rsidR="0050457A" w:rsidRPr="00DD736E">
        <w:rPr>
          <w:bCs/>
          <w:color w:val="000000" w:themeColor="text1"/>
        </w:rPr>
        <w:t>a się</w:t>
      </w:r>
      <w:r w:rsidRPr="00DD736E">
        <w:rPr>
          <w:bCs/>
          <w:color w:val="000000" w:themeColor="text1"/>
        </w:rPr>
        <w:t>:</w:t>
      </w:r>
    </w:p>
    <w:p w14:paraId="1F32B74A" w14:textId="39C0ACA0" w:rsidR="00EF20E5" w:rsidRPr="00DD736E" w:rsidRDefault="00EF20E5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dokument potwierdzający wpisanie do rejestru zabytków obiektu, którego</w:t>
      </w:r>
      <w:r w:rsidR="00EB269C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dotyczą</w:t>
      </w:r>
      <w:r w:rsidR="00EB269C" w:rsidRPr="00DD736E">
        <w:rPr>
          <w:bCs/>
          <w:color w:val="000000" w:themeColor="text1"/>
        </w:rPr>
        <w:t xml:space="preserve"> </w:t>
      </w:r>
      <w:r w:rsidRPr="00DD736E">
        <w:rPr>
          <w:bCs/>
          <w:color w:val="000000" w:themeColor="text1"/>
        </w:rPr>
        <w:t>prace lub roboty;</w:t>
      </w:r>
    </w:p>
    <w:p w14:paraId="77AE5D42" w14:textId="77777777" w:rsidR="00EF20E5" w:rsidRPr="00DD736E" w:rsidRDefault="00EF20E5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jc w:val="both"/>
        <w:rPr>
          <w:bCs/>
          <w:color w:val="000000" w:themeColor="text1"/>
        </w:rPr>
      </w:pPr>
      <w:r w:rsidRPr="00DD736E">
        <w:rPr>
          <w:rFonts w:cs="Arial"/>
          <w:bCs/>
        </w:rPr>
        <w:t>dokument potwierdzający posiadanie przez Wnioskodawcę tytułu prawnego do</w:t>
      </w:r>
      <w:r w:rsidRPr="00DD736E">
        <w:rPr>
          <w:rFonts w:cs="Arial"/>
          <w:bCs/>
        </w:rPr>
        <w:br/>
        <w:t>nieruchomości, na której znajduje się zabytek</w:t>
      </w:r>
      <w:r w:rsidRPr="00DD736E">
        <w:rPr>
          <w:bCs/>
          <w:color w:val="000000" w:themeColor="text1"/>
        </w:rPr>
        <w:t>;</w:t>
      </w:r>
    </w:p>
    <w:p w14:paraId="773CA2D6" w14:textId="5A4F1114" w:rsidR="00EF20E5" w:rsidRPr="00DD736E" w:rsidRDefault="00EF20E5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decyzję właściwego organu ochrony zabytków zezwalającą na przeprowadzenie</w:t>
      </w:r>
      <w:r w:rsidR="008D3897" w:rsidRPr="00DD736E">
        <w:rPr>
          <w:bCs/>
          <w:color w:val="000000" w:themeColor="text1"/>
        </w:rPr>
        <w:br/>
      </w:r>
      <w:r w:rsidRPr="00DD736E">
        <w:rPr>
          <w:rFonts w:cs="Arial"/>
          <w:bCs/>
        </w:rPr>
        <w:t>prac lub robót objętych wnioskiem</w:t>
      </w:r>
      <w:r w:rsidRPr="00DD736E">
        <w:rPr>
          <w:bCs/>
          <w:color w:val="000000" w:themeColor="text1"/>
        </w:rPr>
        <w:t>;</w:t>
      </w:r>
    </w:p>
    <w:p w14:paraId="6C3FE14D" w14:textId="5A7524E9" w:rsidR="00EF20E5" w:rsidRPr="00DD736E" w:rsidRDefault="00EF20E5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w przypadku, gdy wniosek dotyczy prac konserwatorskich, restauratorskich lub</w:t>
      </w:r>
      <w:r w:rsidR="008D3897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robót budowlanych przy zabytku nieruchomym wymagającym pozwolenia na</w:t>
      </w:r>
      <w:r w:rsidR="008D3897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budowę – pozwolenie na budowę albo dokument, z którego wynika, że</w:t>
      </w:r>
      <w:r w:rsidR="00EB269C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pozwolenie</w:t>
      </w:r>
      <w:r w:rsidR="00EB269C" w:rsidRPr="00DD736E">
        <w:rPr>
          <w:bCs/>
          <w:color w:val="000000" w:themeColor="text1"/>
        </w:rPr>
        <w:t xml:space="preserve"> </w:t>
      </w:r>
      <w:r w:rsidRPr="00DD736E">
        <w:rPr>
          <w:bCs/>
          <w:color w:val="000000" w:themeColor="text1"/>
        </w:rPr>
        <w:t>nie jest wymagane;</w:t>
      </w:r>
    </w:p>
    <w:p w14:paraId="69B34706" w14:textId="77777777" w:rsidR="00EF20E5" w:rsidRPr="00DD736E" w:rsidRDefault="00EF20E5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w przypadku, gdy wniosek dotyczy prac przy zabytku ruchomym - program prac,</w:t>
      </w:r>
      <w:r w:rsidRPr="00DD736E">
        <w:rPr>
          <w:bCs/>
          <w:color w:val="000000" w:themeColor="text1"/>
        </w:rPr>
        <w:br/>
        <w:t>w oparciu, o który zostało wydane pozwolenie organu ochrony zabytków;</w:t>
      </w:r>
    </w:p>
    <w:p w14:paraId="1DB89B5B" w14:textId="77777777" w:rsidR="00EF20E5" w:rsidRPr="00DD736E" w:rsidRDefault="00EF20E5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kosztorys planowanych prac lub robót przy zabytku;</w:t>
      </w:r>
    </w:p>
    <w:p w14:paraId="4E2CB44B" w14:textId="1EF1890D" w:rsidR="00EF20E5" w:rsidRPr="00DD736E" w:rsidRDefault="008756A8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jc w:val="both"/>
        <w:rPr>
          <w:bCs/>
          <w:color w:val="000000" w:themeColor="text1"/>
        </w:rPr>
      </w:pPr>
      <w:r w:rsidRPr="00DD736E">
        <w:rPr>
          <w:rFonts w:cs="Arial"/>
          <w:bCs/>
        </w:rPr>
        <w:t>dodatkowy dokument, o którym mowa w § 5 ust. 4, w przypadku ubiegania się</w:t>
      </w:r>
      <w:r w:rsidRPr="00DD736E">
        <w:rPr>
          <w:rFonts w:cs="Arial"/>
          <w:bCs/>
        </w:rPr>
        <w:br/>
        <w:t xml:space="preserve">o dotację </w:t>
      </w:r>
      <w:r w:rsidR="003F2795" w:rsidRPr="00DD736E">
        <w:rPr>
          <w:rFonts w:cs="Arial"/>
          <w:bCs/>
        </w:rPr>
        <w:t>w kwocie wyższej niż</w:t>
      </w:r>
      <w:r w:rsidRPr="00DD736E">
        <w:rPr>
          <w:rFonts w:cs="Arial"/>
          <w:bCs/>
        </w:rPr>
        <w:t xml:space="preserve"> 50% nakładów koniecznych</w:t>
      </w:r>
      <w:r w:rsidR="00EF20E5" w:rsidRPr="00DD736E">
        <w:rPr>
          <w:rFonts w:cs="Arial"/>
          <w:bCs/>
        </w:rPr>
        <w:t>;</w:t>
      </w:r>
    </w:p>
    <w:p w14:paraId="240D90F7" w14:textId="70A038E5" w:rsidR="00EF20E5" w:rsidRPr="00DD736E" w:rsidRDefault="00EF20E5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dokumentację fotograficzną obrazującą stan techniczny całości zabytku oraz</w:t>
      </w:r>
      <w:r w:rsidR="00EB269C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jego</w:t>
      </w:r>
      <w:r w:rsidR="00EB269C" w:rsidRPr="00DD736E">
        <w:rPr>
          <w:bCs/>
          <w:color w:val="000000" w:themeColor="text1"/>
        </w:rPr>
        <w:t xml:space="preserve"> </w:t>
      </w:r>
      <w:r w:rsidRPr="00DD736E">
        <w:rPr>
          <w:bCs/>
          <w:color w:val="000000" w:themeColor="text1"/>
        </w:rPr>
        <w:t>części, przy której prowadzone będą prace lub roboty;</w:t>
      </w:r>
    </w:p>
    <w:p w14:paraId="377F26E7" w14:textId="1333BD64" w:rsidR="00EF20E5" w:rsidRPr="00DD736E" w:rsidRDefault="00EF20E5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w przypadku, gdy Wnioskodawcą jest osoba fizyczna</w:t>
      </w:r>
      <w:r w:rsidR="003F2795" w:rsidRPr="00DD736E">
        <w:rPr>
          <w:bCs/>
          <w:color w:val="000000" w:themeColor="text1"/>
        </w:rPr>
        <w:t xml:space="preserve"> - </w:t>
      </w:r>
      <w:r w:rsidRPr="00DD736E">
        <w:rPr>
          <w:bCs/>
          <w:color w:val="000000" w:themeColor="text1"/>
        </w:rPr>
        <w:t>oświadczenie o wyrażeniu</w:t>
      </w:r>
      <w:r w:rsidR="008D3897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zgody na przetwarzanie danych osobowych;</w:t>
      </w:r>
    </w:p>
    <w:p w14:paraId="24043739" w14:textId="57DE59B5" w:rsidR="00EF20E5" w:rsidRPr="00DD736E" w:rsidRDefault="00EF20E5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lastRenderedPageBreak/>
        <w:t>w przypadku Wnioskodawc</w:t>
      </w:r>
      <w:r w:rsidR="008756A8" w:rsidRPr="00DD736E">
        <w:rPr>
          <w:bCs/>
          <w:color w:val="000000" w:themeColor="text1"/>
        </w:rPr>
        <w:t>y</w:t>
      </w:r>
      <w:r w:rsidRPr="00DD736E">
        <w:rPr>
          <w:bCs/>
          <w:color w:val="000000" w:themeColor="text1"/>
        </w:rPr>
        <w:t xml:space="preserve"> inn</w:t>
      </w:r>
      <w:r w:rsidR="008756A8" w:rsidRPr="00DD736E">
        <w:rPr>
          <w:bCs/>
          <w:color w:val="000000" w:themeColor="text1"/>
        </w:rPr>
        <w:t>ego</w:t>
      </w:r>
      <w:r w:rsidRPr="00DD736E">
        <w:rPr>
          <w:bCs/>
          <w:color w:val="000000" w:themeColor="text1"/>
        </w:rPr>
        <w:t xml:space="preserve"> niż osob</w:t>
      </w:r>
      <w:r w:rsidR="008756A8" w:rsidRPr="00DD736E">
        <w:rPr>
          <w:bCs/>
          <w:color w:val="000000" w:themeColor="text1"/>
        </w:rPr>
        <w:t>a</w:t>
      </w:r>
      <w:r w:rsidRPr="00DD736E">
        <w:rPr>
          <w:bCs/>
          <w:color w:val="000000" w:themeColor="text1"/>
        </w:rPr>
        <w:t xml:space="preserve"> fizyczn</w:t>
      </w:r>
      <w:r w:rsidR="008756A8" w:rsidRPr="00DD736E">
        <w:rPr>
          <w:bCs/>
          <w:color w:val="000000" w:themeColor="text1"/>
        </w:rPr>
        <w:t>a</w:t>
      </w:r>
      <w:r w:rsidR="003F2795" w:rsidRPr="00DD736E">
        <w:rPr>
          <w:bCs/>
          <w:color w:val="000000" w:themeColor="text1"/>
        </w:rPr>
        <w:t xml:space="preserve"> - </w:t>
      </w:r>
      <w:r w:rsidRPr="00DD736E">
        <w:rPr>
          <w:bCs/>
          <w:color w:val="000000" w:themeColor="text1"/>
        </w:rPr>
        <w:t>dokument</w:t>
      </w:r>
      <w:r w:rsidR="008756A8" w:rsidRPr="00DD736E">
        <w:rPr>
          <w:bCs/>
          <w:color w:val="000000" w:themeColor="text1"/>
        </w:rPr>
        <w:t>, z którego</w:t>
      </w:r>
      <w:r w:rsidR="008D3897" w:rsidRPr="00DD736E">
        <w:rPr>
          <w:bCs/>
          <w:color w:val="000000" w:themeColor="text1"/>
        </w:rPr>
        <w:br/>
      </w:r>
      <w:r w:rsidR="008756A8" w:rsidRPr="00DD736E">
        <w:rPr>
          <w:bCs/>
          <w:color w:val="000000" w:themeColor="text1"/>
        </w:rPr>
        <w:t>wynika upoważnienie do reprezentacji podmiotu;</w:t>
      </w:r>
    </w:p>
    <w:p w14:paraId="085BCA1B" w14:textId="7A9C39DB" w:rsidR="008756A8" w:rsidRPr="00DD736E" w:rsidRDefault="008756A8" w:rsidP="00DD736E">
      <w:pPr>
        <w:pStyle w:val="Akapitzlist"/>
        <w:numPr>
          <w:ilvl w:val="2"/>
          <w:numId w:val="36"/>
        </w:numPr>
        <w:spacing w:after="120" w:line="276" w:lineRule="auto"/>
        <w:ind w:left="1276" w:hanging="425"/>
        <w:contextualSpacing w:val="0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w przypadku, gdy Wnioskodawca w zakresie przyznanej dotacji może zostać</w:t>
      </w:r>
      <w:r w:rsidR="008D3897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uznany za przedsiębiorcę</w:t>
      </w:r>
      <w:r w:rsidR="003F2795" w:rsidRPr="00DD736E">
        <w:rPr>
          <w:bCs/>
          <w:color w:val="000000" w:themeColor="text1"/>
        </w:rPr>
        <w:t xml:space="preserve"> - </w:t>
      </w:r>
      <w:r w:rsidRPr="00DD736E">
        <w:rPr>
          <w:bCs/>
          <w:color w:val="000000" w:themeColor="text1"/>
        </w:rPr>
        <w:t xml:space="preserve">informację o pomocy publicznej </w:t>
      </w:r>
      <w:r w:rsidR="003F2795" w:rsidRPr="00DD736E">
        <w:rPr>
          <w:bCs/>
          <w:color w:val="000000" w:themeColor="text1"/>
        </w:rPr>
        <w:t xml:space="preserve">otrzymanej </w:t>
      </w:r>
      <w:r w:rsidRPr="00DD736E">
        <w:rPr>
          <w:bCs/>
          <w:color w:val="000000" w:themeColor="text1"/>
        </w:rPr>
        <w:t>w roku,</w:t>
      </w:r>
      <w:r w:rsidRPr="00DD736E">
        <w:rPr>
          <w:bCs/>
          <w:color w:val="000000" w:themeColor="text1"/>
        </w:rPr>
        <w:br/>
        <w:t>w którym Wnioskodawca ubiega się o pomoc publiczną oraz w ciągu dwóch</w:t>
      </w:r>
      <w:r w:rsidR="00EB269C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poprzedzających lat lub oświadczenie o nieotrzymaniu takie</w:t>
      </w:r>
      <w:r w:rsidR="008D3897" w:rsidRPr="00DD736E">
        <w:rPr>
          <w:bCs/>
          <w:color w:val="000000" w:themeColor="text1"/>
        </w:rPr>
        <w:t xml:space="preserve">j </w:t>
      </w:r>
      <w:r w:rsidRPr="00DD736E">
        <w:rPr>
          <w:bCs/>
          <w:color w:val="000000" w:themeColor="text1"/>
        </w:rPr>
        <w:t>pomocy w tym</w:t>
      </w:r>
      <w:r w:rsidR="00EB269C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okresie,</w:t>
      </w:r>
      <w:r w:rsidR="00EB269C" w:rsidRPr="00DD736E">
        <w:rPr>
          <w:bCs/>
          <w:color w:val="000000" w:themeColor="text1"/>
        </w:rPr>
        <w:t xml:space="preserve"> </w:t>
      </w:r>
      <w:r w:rsidRPr="00DD736E">
        <w:rPr>
          <w:bCs/>
          <w:color w:val="000000" w:themeColor="text1"/>
        </w:rPr>
        <w:t>zgodnie z zasadami określonymi w art. 37 ustawy z dnia 30 kwietnia</w:t>
      </w:r>
      <w:r w:rsidR="00EB269C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2004 r.</w:t>
      </w:r>
      <w:r w:rsidR="00EB269C" w:rsidRPr="00DD736E">
        <w:rPr>
          <w:bCs/>
          <w:color w:val="000000" w:themeColor="text1"/>
        </w:rPr>
        <w:t xml:space="preserve"> </w:t>
      </w:r>
      <w:r w:rsidRPr="00DD736E">
        <w:rPr>
          <w:bCs/>
          <w:color w:val="000000" w:themeColor="text1"/>
        </w:rPr>
        <w:t>o postępowaniu w sprawach dotyczących pomocy publicznej (Dz. U.</w:t>
      </w:r>
      <w:r w:rsidR="00EB269C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z 2021 r. poz.</w:t>
      </w:r>
      <w:r w:rsidR="00EB269C" w:rsidRPr="00DD736E">
        <w:rPr>
          <w:bCs/>
          <w:color w:val="000000" w:themeColor="text1"/>
        </w:rPr>
        <w:t xml:space="preserve"> </w:t>
      </w:r>
      <w:r w:rsidRPr="00DD736E">
        <w:rPr>
          <w:bCs/>
          <w:color w:val="000000" w:themeColor="text1"/>
        </w:rPr>
        <w:t xml:space="preserve">743) oraz zgodnie z przepisami </w:t>
      </w:r>
      <w:r w:rsidR="008A5B85" w:rsidRPr="00DD736E">
        <w:rPr>
          <w:bCs/>
          <w:color w:val="000000" w:themeColor="text1"/>
        </w:rPr>
        <w:t xml:space="preserve">rozporządzenia </w:t>
      </w:r>
      <w:r w:rsidRPr="00DD736E">
        <w:rPr>
          <w:bCs/>
          <w:color w:val="000000" w:themeColor="text1"/>
        </w:rPr>
        <w:t xml:space="preserve">Komisji (UE) </w:t>
      </w:r>
      <w:r w:rsidR="009523F4" w:rsidRPr="00DD736E">
        <w:rPr>
          <w:bCs/>
          <w:color w:val="000000" w:themeColor="text1"/>
        </w:rPr>
        <w:t>nr</w:t>
      </w:r>
      <w:r w:rsidR="00EB269C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1407/2013 z dnia</w:t>
      </w:r>
      <w:r w:rsidR="00EB269C" w:rsidRPr="00DD736E">
        <w:rPr>
          <w:bCs/>
          <w:color w:val="000000" w:themeColor="text1"/>
        </w:rPr>
        <w:t xml:space="preserve"> </w:t>
      </w:r>
      <w:r w:rsidRPr="00DD736E">
        <w:rPr>
          <w:bCs/>
          <w:color w:val="000000" w:themeColor="text1"/>
        </w:rPr>
        <w:t>18 grudnia 2013 r. w sprawie stosowania art.</w:t>
      </w:r>
      <w:r w:rsidR="00901B73" w:rsidRPr="00DD736E">
        <w:rPr>
          <w:bCs/>
          <w:color w:val="000000" w:themeColor="text1"/>
        </w:rPr>
        <w:t xml:space="preserve"> </w:t>
      </w:r>
      <w:r w:rsidRPr="00DD736E">
        <w:rPr>
          <w:bCs/>
          <w:color w:val="000000" w:themeColor="text1"/>
        </w:rPr>
        <w:t>107 i</w:t>
      </w:r>
      <w:r w:rsidR="00901B73" w:rsidRPr="00DD736E">
        <w:rPr>
          <w:bCs/>
          <w:color w:val="000000" w:themeColor="text1"/>
        </w:rPr>
        <w:t xml:space="preserve"> </w:t>
      </w:r>
      <w:r w:rsidRPr="00DD736E">
        <w:rPr>
          <w:bCs/>
          <w:color w:val="000000" w:themeColor="text1"/>
        </w:rPr>
        <w:t>108 Traktatu</w:t>
      </w:r>
      <w:r w:rsidR="00EB269C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o funkcjonowaniu</w:t>
      </w:r>
      <w:r w:rsidR="00EB269C" w:rsidRPr="00DD736E">
        <w:rPr>
          <w:bCs/>
          <w:color w:val="000000" w:themeColor="text1"/>
        </w:rPr>
        <w:t xml:space="preserve"> </w:t>
      </w:r>
      <w:r w:rsidRPr="00DD736E">
        <w:rPr>
          <w:bCs/>
          <w:color w:val="000000" w:themeColor="text1"/>
        </w:rPr>
        <w:t xml:space="preserve">Unii Europejskiej do pomocy de </w:t>
      </w:r>
      <w:proofErr w:type="spellStart"/>
      <w:r w:rsidRPr="00DD736E">
        <w:rPr>
          <w:bCs/>
          <w:color w:val="000000" w:themeColor="text1"/>
        </w:rPr>
        <w:t>minimis</w:t>
      </w:r>
      <w:proofErr w:type="spellEnd"/>
      <w:r w:rsidR="00AE0ABB" w:rsidRPr="00DD736E">
        <w:rPr>
          <w:bCs/>
          <w:color w:val="000000" w:themeColor="text1"/>
        </w:rPr>
        <w:t xml:space="preserve"> </w:t>
      </w:r>
      <w:r w:rsidR="00AE0ABB" w:rsidRPr="00DD736E">
        <w:rPr>
          <w:rFonts w:cs="Arial"/>
        </w:rPr>
        <w:t>(</w:t>
      </w:r>
      <w:r w:rsidR="00AE0ABB" w:rsidRPr="00DD736E">
        <w:rPr>
          <w:rFonts w:cs="Arial"/>
          <w:bCs/>
        </w:rPr>
        <w:t>Dz. Urz. UE L 352</w:t>
      </w:r>
      <w:r w:rsidR="00EB269C" w:rsidRPr="00DD736E">
        <w:rPr>
          <w:rFonts w:cs="Arial"/>
          <w:bCs/>
        </w:rPr>
        <w:br/>
      </w:r>
      <w:r w:rsidR="00AE0ABB" w:rsidRPr="00DD736E">
        <w:rPr>
          <w:rFonts w:cs="Arial"/>
          <w:bCs/>
        </w:rPr>
        <w:t>z 24.12.2013, str. 1</w:t>
      </w:r>
      <w:r w:rsidR="00AE0ABB" w:rsidRPr="00DD736E">
        <w:rPr>
          <w:rFonts w:cs="Arial"/>
        </w:rPr>
        <w:t>,</w:t>
      </w:r>
      <w:r w:rsidR="00EB269C" w:rsidRPr="00DD736E">
        <w:rPr>
          <w:rFonts w:cs="Arial"/>
        </w:rPr>
        <w:t xml:space="preserve"> </w:t>
      </w:r>
      <w:r w:rsidR="00AE0ABB" w:rsidRPr="00DD736E">
        <w:rPr>
          <w:rFonts w:cs="Arial"/>
        </w:rPr>
        <w:t xml:space="preserve">z </w:t>
      </w:r>
      <w:proofErr w:type="spellStart"/>
      <w:r w:rsidR="00AE0ABB" w:rsidRPr="00DD736E">
        <w:rPr>
          <w:rFonts w:cs="Arial"/>
        </w:rPr>
        <w:t>późn</w:t>
      </w:r>
      <w:proofErr w:type="spellEnd"/>
      <w:r w:rsidR="00AE0ABB" w:rsidRPr="00DD736E">
        <w:rPr>
          <w:rFonts w:cs="Arial"/>
        </w:rPr>
        <w:t>. zm.</w:t>
      </w:r>
      <w:r w:rsidR="00AE0ABB" w:rsidRPr="00DD736E">
        <w:rPr>
          <w:rStyle w:val="Odwoanieprzypisudolnego"/>
          <w:rFonts w:cs="Arial"/>
        </w:rPr>
        <w:footnoteReference w:id="1"/>
      </w:r>
      <w:r w:rsidR="00AE0ABB" w:rsidRPr="00DD736E">
        <w:rPr>
          <w:rFonts w:cs="Arial"/>
          <w:vertAlign w:val="superscript"/>
        </w:rPr>
        <w:t>)</w:t>
      </w:r>
      <w:r w:rsidR="00AE0ABB" w:rsidRPr="00DD736E">
        <w:rPr>
          <w:rFonts w:cs="Arial"/>
        </w:rPr>
        <w:t>)</w:t>
      </w:r>
      <w:r w:rsidR="0050457A" w:rsidRPr="00DD736E">
        <w:rPr>
          <w:rFonts w:cs="Arial"/>
        </w:rPr>
        <w:t>.</w:t>
      </w:r>
      <w:r w:rsidR="005F0A6C" w:rsidRPr="00DD736E">
        <w:rPr>
          <w:bCs/>
          <w:color w:val="000000" w:themeColor="text1"/>
        </w:rPr>
        <w:t>”;</w:t>
      </w:r>
    </w:p>
    <w:p w14:paraId="48FABCBD" w14:textId="3440F3CB" w:rsidR="00AC767F" w:rsidRPr="00DD736E" w:rsidRDefault="0050457A" w:rsidP="00DD736E">
      <w:pPr>
        <w:pStyle w:val="Akapitzlist"/>
        <w:numPr>
          <w:ilvl w:val="1"/>
          <w:numId w:val="35"/>
        </w:numPr>
        <w:spacing w:after="120" w:line="276" w:lineRule="auto"/>
        <w:ind w:left="567" w:hanging="283"/>
        <w:contextualSpacing w:val="0"/>
        <w:jc w:val="both"/>
        <w:rPr>
          <w:bCs/>
          <w:color w:val="000000" w:themeColor="text1"/>
        </w:rPr>
      </w:pPr>
      <w:r w:rsidRPr="00DD736E">
        <w:rPr>
          <w:bCs/>
        </w:rPr>
        <w:t>uchyla się</w:t>
      </w:r>
      <w:r w:rsidRPr="00DD736E">
        <w:rPr>
          <w:bCs/>
          <w:color w:val="000000" w:themeColor="text1"/>
        </w:rPr>
        <w:t xml:space="preserve"> </w:t>
      </w:r>
      <w:r w:rsidR="00AC767F" w:rsidRPr="00DD736E">
        <w:rPr>
          <w:bCs/>
          <w:color w:val="000000" w:themeColor="text1"/>
        </w:rPr>
        <w:t>ust. 3</w:t>
      </w:r>
      <w:r w:rsidR="00290FAF" w:rsidRPr="00DD736E">
        <w:rPr>
          <w:bCs/>
          <w:color w:val="000000" w:themeColor="text1"/>
        </w:rPr>
        <w:t>,</w:t>
      </w:r>
    </w:p>
    <w:p w14:paraId="15E06D47" w14:textId="3B8975A6" w:rsidR="00290FAF" w:rsidRPr="00DD736E" w:rsidRDefault="00290FAF" w:rsidP="00DD736E">
      <w:pPr>
        <w:pStyle w:val="Akapitzlist"/>
        <w:numPr>
          <w:ilvl w:val="1"/>
          <w:numId w:val="35"/>
        </w:numPr>
        <w:spacing w:after="120" w:line="276" w:lineRule="auto"/>
        <w:ind w:left="567" w:hanging="283"/>
        <w:contextualSpacing w:val="0"/>
        <w:jc w:val="both"/>
        <w:rPr>
          <w:bCs/>
          <w:color w:val="000000" w:themeColor="text1"/>
        </w:rPr>
      </w:pPr>
      <w:bookmarkStart w:id="1" w:name="_Hlk79994111"/>
      <w:r w:rsidRPr="00DD736E">
        <w:rPr>
          <w:bCs/>
          <w:color w:val="000000" w:themeColor="text1"/>
        </w:rPr>
        <w:t>ust. 4 otrzymuje brzmienie:</w:t>
      </w:r>
    </w:p>
    <w:p w14:paraId="4CDCD69E" w14:textId="44F455FC" w:rsidR="00AC767F" w:rsidRPr="00DD736E" w:rsidRDefault="00290FAF" w:rsidP="00DD736E">
      <w:pPr>
        <w:pStyle w:val="Akapitzlist"/>
        <w:spacing w:after="120" w:line="276" w:lineRule="auto"/>
        <w:ind w:left="567"/>
        <w:contextualSpacing w:val="0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„4. Do zamówień na dostawy oraz usługi i roboty budowlane opłacane ze środków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pochodzących z dotacji stosuje się przepisy ustawy z</w:t>
      </w:r>
      <w:r w:rsidR="009523F4" w:rsidRPr="00DD736E">
        <w:rPr>
          <w:rFonts w:cstheme="minorHAnsi"/>
        </w:rPr>
        <w:t xml:space="preserve"> dnia 11 września 2019 r. ‒ Prawo</w:t>
      </w:r>
      <w:r w:rsidR="00FC5064" w:rsidRPr="00DD736E">
        <w:rPr>
          <w:rFonts w:cstheme="minorHAnsi"/>
        </w:rPr>
        <w:br/>
      </w:r>
      <w:r w:rsidR="009523F4" w:rsidRPr="00DD736E">
        <w:rPr>
          <w:rFonts w:cstheme="minorHAnsi"/>
        </w:rPr>
        <w:t>zamówień publicznych</w:t>
      </w:r>
      <w:r w:rsidRPr="00DD736E">
        <w:rPr>
          <w:bCs/>
          <w:color w:val="000000" w:themeColor="text1"/>
        </w:rPr>
        <w:t xml:space="preserve"> (Dz. U. z 2021 r. poz. 1129)</w:t>
      </w:r>
      <w:bookmarkEnd w:id="1"/>
      <w:r w:rsidR="008A5B85" w:rsidRPr="00DD736E">
        <w:rPr>
          <w:bCs/>
          <w:color w:val="000000" w:themeColor="text1"/>
        </w:rPr>
        <w:t>.”;</w:t>
      </w:r>
    </w:p>
    <w:p w14:paraId="7646D992" w14:textId="77777777" w:rsidR="005F0A6C" w:rsidRPr="00DD736E" w:rsidRDefault="005F0A6C" w:rsidP="00DD736E">
      <w:pPr>
        <w:spacing w:after="120" w:line="276" w:lineRule="auto"/>
        <w:jc w:val="both"/>
      </w:pPr>
    </w:p>
    <w:p w14:paraId="03E9D45A" w14:textId="6C93746B" w:rsidR="00771643" w:rsidRPr="00DD736E" w:rsidRDefault="00A152B7" w:rsidP="00DD736E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bCs/>
          <w:color w:val="000000" w:themeColor="text1"/>
        </w:rPr>
      </w:pPr>
      <w:bookmarkStart w:id="2" w:name="_Hlk75250659"/>
      <w:r w:rsidRPr="00DD736E">
        <w:rPr>
          <w:bCs/>
          <w:color w:val="000000" w:themeColor="text1"/>
        </w:rPr>
        <w:t xml:space="preserve">w </w:t>
      </w:r>
      <w:r w:rsidR="00771643" w:rsidRPr="00DD736E">
        <w:rPr>
          <w:bCs/>
          <w:color w:val="000000" w:themeColor="text1"/>
        </w:rPr>
        <w:t>§</w:t>
      </w:r>
      <w:r w:rsidR="007F4D60" w:rsidRPr="00DD736E">
        <w:rPr>
          <w:bCs/>
          <w:color w:val="000000" w:themeColor="text1"/>
        </w:rPr>
        <w:t xml:space="preserve"> </w:t>
      </w:r>
      <w:r w:rsidR="00A34AC1" w:rsidRPr="00DD736E">
        <w:rPr>
          <w:bCs/>
          <w:color w:val="000000" w:themeColor="text1"/>
        </w:rPr>
        <w:t>7</w:t>
      </w:r>
      <w:r w:rsidR="009C5A03" w:rsidRPr="00DD736E">
        <w:rPr>
          <w:bCs/>
          <w:color w:val="000000" w:themeColor="text1"/>
        </w:rPr>
        <w:t xml:space="preserve"> </w:t>
      </w:r>
      <w:bookmarkEnd w:id="2"/>
      <w:r w:rsidR="009C5A03" w:rsidRPr="00DD736E">
        <w:rPr>
          <w:bCs/>
          <w:color w:val="000000" w:themeColor="text1"/>
        </w:rPr>
        <w:t>:</w:t>
      </w:r>
    </w:p>
    <w:p w14:paraId="62A30FA8" w14:textId="1371D487" w:rsidR="00A152B7" w:rsidRPr="00DD736E" w:rsidRDefault="00A152B7" w:rsidP="00DD736E">
      <w:pPr>
        <w:pStyle w:val="Akapitzlist"/>
        <w:numPr>
          <w:ilvl w:val="0"/>
          <w:numId w:val="37"/>
        </w:numPr>
        <w:spacing w:after="120" w:line="276" w:lineRule="auto"/>
        <w:ind w:left="567" w:hanging="283"/>
        <w:contextualSpacing w:val="0"/>
        <w:jc w:val="both"/>
        <w:rPr>
          <w:bCs/>
        </w:rPr>
      </w:pPr>
      <w:r w:rsidRPr="00DD736E">
        <w:rPr>
          <w:bCs/>
        </w:rPr>
        <w:t>ust. 1 otrzymuj</w:t>
      </w:r>
      <w:r w:rsidR="00AC767F" w:rsidRPr="00DD736E">
        <w:rPr>
          <w:bCs/>
        </w:rPr>
        <w:t>e</w:t>
      </w:r>
      <w:r w:rsidRPr="00DD736E">
        <w:rPr>
          <w:bCs/>
        </w:rPr>
        <w:t xml:space="preserve"> brzmienie:</w:t>
      </w:r>
    </w:p>
    <w:p w14:paraId="555F7480" w14:textId="64893973" w:rsidR="009C5A03" w:rsidRPr="00DD736E" w:rsidRDefault="0050457A" w:rsidP="00DD736E">
      <w:pPr>
        <w:pStyle w:val="Akapitzlist"/>
        <w:spacing w:after="120" w:line="276" w:lineRule="auto"/>
        <w:ind w:left="567"/>
        <w:contextualSpacing w:val="0"/>
        <w:jc w:val="both"/>
        <w:rPr>
          <w:bCs/>
        </w:rPr>
      </w:pPr>
      <w:r w:rsidRPr="00DD736E">
        <w:rPr>
          <w:bCs/>
        </w:rPr>
        <w:t>„</w:t>
      </w:r>
      <w:r w:rsidR="009C5A03" w:rsidRPr="00DD736E">
        <w:rPr>
          <w:bCs/>
        </w:rPr>
        <w:t>1. Nabór wniosków o udzielenie dotacji ogłasza Zarząd Województwa Mazowieckiego</w:t>
      </w:r>
      <w:r w:rsidR="00FC5064" w:rsidRPr="00DD736E">
        <w:rPr>
          <w:bCs/>
        </w:rPr>
        <w:br/>
      </w:r>
      <w:r w:rsidR="009C5A03" w:rsidRPr="00DD736E">
        <w:rPr>
          <w:bCs/>
        </w:rPr>
        <w:t>w drodze uchwały. Informację o ogłoszeniu naboru podaje się do publicznej</w:t>
      </w:r>
      <w:r w:rsidR="00FC5064" w:rsidRPr="00DD736E">
        <w:rPr>
          <w:bCs/>
        </w:rPr>
        <w:br/>
      </w:r>
      <w:r w:rsidR="009C5A03" w:rsidRPr="00DD736E">
        <w:rPr>
          <w:bCs/>
        </w:rPr>
        <w:t>wiadomości</w:t>
      </w:r>
      <w:r w:rsidR="000C76F6" w:rsidRPr="00DD736E">
        <w:rPr>
          <w:bCs/>
        </w:rPr>
        <w:t>,</w:t>
      </w:r>
      <w:r w:rsidR="009C5A03" w:rsidRPr="00DD736E">
        <w:rPr>
          <w:bCs/>
        </w:rPr>
        <w:t xml:space="preserve"> </w:t>
      </w:r>
      <w:r w:rsidR="000F5A7F" w:rsidRPr="00DD736E">
        <w:rPr>
          <w:bCs/>
        </w:rPr>
        <w:t xml:space="preserve">w szczególności </w:t>
      </w:r>
      <w:r w:rsidR="009C5A03" w:rsidRPr="00DD736E">
        <w:rPr>
          <w:bCs/>
        </w:rPr>
        <w:t>na stronie internetowej Województwa Mazowieckiego.</w:t>
      </w:r>
      <w:r w:rsidR="009523F4" w:rsidRPr="00DD736E">
        <w:rPr>
          <w:bCs/>
        </w:rPr>
        <w:t>”,</w:t>
      </w:r>
    </w:p>
    <w:p w14:paraId="0BA51A6A" w14:textId="27B43A9F" w:rsidR="00A152B7" w:rsidRPr="00DD736E" w:rsidRDefault="0050457A" w:rsidP="00DD736E">
      <w:pPr>
        <w:pStyle w:val="Akapitzlist"/>
        <w:numPr>
          <w:ilvl w:val="0"/>
          <w:numId w:val="37"/>
        </w:numPr>
        <w:spacing w:after="120" w:line="276" w:lineRule="auto"/>
        <w:ind w:left="567" w:hanging="283"/>
        <w:contextualSpacing w:val="0"/>
        <w:jc w:val="both"/>
        <w:rPr>
          <w:bCs/>
        </w:rPr>
      </w:pPr>
      <w:r w:rsidRPr="00DD736E">
        <w:rPr>
          <w:bCs/>
        </w:rPr>
        <w:t xml:space="preserve">uchyla się </w:t>
      </w:r>
      <w:r w:rsidR="00A152B7" w:rsidRPr="00DD736E">
        <w:rPr>
          <w:bCs/>
        </w:rPr>
        <w:t xml:space="preserve">ust. </w:t>
      </w:r>
      <w:r w:rsidR="00AC767F" w:rsidRPr="00DD736E">
        <w:rPr>
          <w:bCs/>
        </w:rPr>
        <w:t xml:space="preserve">2 </w:t>
      </w:r>
      <w:r w:rsidR="00A152B7" w:rsidRPr="00DD736E">
        <w:rPr>
          <w:bCs/>
        </w:rPr>
        <w:t>-</w:t>
      </w:r>
      <w:r w:rsidR="00AC767F" w:rsidRPr="00DD736E">
        <w:rPr>
          <w:bCs/>
        </w:rPr>
        <w:t xml:space="preserve"> 4</w:t>
      </w:r>
      <w:r w:rsidR="009523F4" w:rsidRPr="00DD736E">
        <w:rPr>
          <w:bCs/>
        </w:rPr>
        <w:t>,</w:t>
      </w:r>
    </w:p>
    <w:p w14:paraId="4A054045" w14:textId="5D3E43C6" w:rsidR="009C5A03" w:rsidRPr="00DD736E" w:rsidRDefault="00A152B7" w:rsidP="00DD736E">
      <w:pPr>
        <w:pStyle w:val="Akapitzlist"/>
        <w:numPr>
          <w:ilvl w:val="0"/>
          <w:numId w:val="37"/>
        </w:numPr>
        <w:spacing w:after="120" w:line="276" w:lineRule="auto"/>
        <w:ind w:left="567" w:hanging="283"/>
        <w:contextualSpacing w:val="0"/>
        <w:jc w:val="both"/>
        <w:rPr>
          <w:bCs/>
        </w:rPr>
      </w:pPr>
      <w:r w:rsidRPr="00DD736E">
        <w:rPr>
          <w:bCs/>
        </w:rPr>
        <w:t>ust. 7 otrzymuj</w:t>
      </w:r>
      <w:r w:rsidR="001E0F1A" w:rsidRPr="00DD736E">
        <w:rPr>
          <w:bCs/>
        </w:rPr>
        <w:t>e</w:t>
      </w:r>
      <w:r w:rsidRPr="00DD736E">
        <w:rPr>
          <w:bCs/>
        </w:rPr>
        <w:t xml:space="preserve"> brzmienie:</w:t>
      </w:r>
    </w:p>
    <w:p w14:paraId="467F74E0" w14:textId="0F6B07D3" w:rsidR="009C5A03" w:rsidRPr="00DD736E" w:rsidRDefault="0050457A" w:rsidP="00DD736E">
      <w:pPr>
        <w:pStyle w:val="Akapitzlist"/>
        <w:spacing w:after="120" w:line="276" w:lineRule="auto"/>
        <w:ind w:left="567"/>
        <w:contextualSpacing w:val="0"/>
        <w:jc w:val="both"/>
        <w:rPr>
          <w:bCs/>
        </w:rPr>
      </w:pPr>
      <w:r w:rsidRPr="00DD736E">
        <w:rPr>
          <w:bCs/>
        </w:rPr>
        <w:t>„</w:t>
      </w:r>
      <w:r w:rsidR="00A152B7" w:rsidRPr="00DD736E">
        <w:rPr>
          <w:bCs/>
        </w:rPr>
        <w:t>7</w:t>
      </w:r>
      <w:r w:rsidR="009C5A03" w:rsidRPr="00DD736E">
        <w:rPr>
          <w:bCs/>
        </w:rPr>
        <w:t>. W przypadku stwierdzenia braków formalnych Departament Kultury, Promocji</w:t>
      </w:r>
      <w:r w:rsidR="009C5A03" w:rsidRPr="00DD736E">
        <w:rPr>
          <w:bCs/>
        </w:rPr>
        <w:br/>
        <w:t>i Turystyki wzywa Wnioskodawcę do ich uzupełnienia w terminie 7 dni. Wnioski</w:t>
      </w:r>
      <w:r w:rsidR="00FC5064" w:rsidRPr="00DD736E">
        <w:rPr>
          <w:bCs/>
        </w:rPr>
        <w:br/>
      </w:r>
      <w:r w:rsidR="009C5A03" w:rsidRPr="00DD736E">
        <w:rPr>
          <w:bCs/>
        </w:rPr>
        <w:t>nieuzupełnione pozostawia się bez rozpoznania.</w:t>
      </w:r>
      <w:r w:rsidR="00A152B7" w:rsidRPr="00DD736E">
        <w:rPr>
          <w:bCs/>
        </w:rPr>
        <w:t>”</w:t>
      </w:r>
      <w:r w:rsidR="009523F4" w:rsidRPr="00DD736E">
        <w:rPr>
          <w:bCs/>
        </w:rPr>
        <w:t>,</w:t>
      </w:r>
    </w:p>
    <w:p w14:paraId="25E53A0E" w14:textId="62C87889" w:rsidR="00BB00D7" w:rsidRPr="00DD736E" w:rsidRDefault="0050457A" w:rsidP="00DD736E">
      <w:pPr>
        <w:pStyle w:val="Akapitzlist"/>
        <w:numPr>
          <w:ilvl w:val="0"/>
          <w:numId w:val="37"/>
        </w:numPr>
        <w:spacing w:after="120" w:line="276" w:lineRule="auto"/>
        <w:ind w:left="567" w:hanging="283"/>
        <w:contextualSpacing w:val="0"/>
        <w:jc w:val="both"/>
        <w:rPr>
          <w:bCs/>
        </w:rPr>
      </w:pPr>
      <w:r w:rsidRPr="00DD736E">
        <w:rPr>
          <w:bCs/>
        </w:rPr>
        <w:t xml:space="preserve">uchyla się </w:t>
      </w:r>
      <w:r w:rsidR="00BB00D7" w:rsidRPr="00DD736E">
        <w:rPr>
          <w:bCs/>
        </w:rPr>
        <w:t>ust. 8</w:t>
      </w:r>
      <w:r w:rsidR="009523F4" w:rsidRPr="00DD736E">
        <w:rPr>
          <w:bCs/>
        </w:rPr>
        <w:t>,</w:t>
      </w:r>
    </w:p>
    <w:p w14:paraId="76AA66C8" w14:textId="38F2DF29" w:rsidR="00BB00D7" w:rsidRPr="00DD736E" w:rsidRDefault="00BB00D7" w:rsidP="00DD736E">
      <w:pPr>
        <w:pStyle w:val="Akapitzlist"/>
        <w:numPr>
          <w:ilvl w:val="0"/>
          <w:numId w:val="37"/>
        </w:numPr>
        <w:spacing w:after="120" w:line="276" w:lineRule="auto"/>
        <w:ind w:left="567" w:hanging="283"/>
        <w:contextualSpacing w:val="0"/>
        <w:jc w:val="both"/>
        <w:rPr>
          <w:bCs/>
        </w:rPr>
      </w:pPr>
      <w:r w:rsidRPr="00DD736E">
        <w:rPr>
          <w:bCs/>
        </w:rPr>
        <w:t>ust. 9 otrzymuje brzmienie:</w:t>
      </w:r>
    </w:p>
    <w:p w14:paraId="22B39F1A" w14:textId="7F8CDE15" w:rsidR="009C5A03" w:rsidRPr="00DD736E" w:rsidRDefault="00BB00D7" w:rsidP="00DD736E">
      <w:pPr>
        <w:pStyle w:val="Akapitzlist"/>
        <w:spacing w:after="120" w:line="276" w:lineRule="auto"/>
        <w:ind w:left="567"/>
        <w:contextualSpacing w:val="0"/>
        <w:jc w:val="both"/>
        <w:rPr>
          <w:bCs/>
        </w:rPr>
      </w:pPr>
      <w:r w:rsidRPr="00DD736E">
        <w:rPr>
          <w:bCs/>
        </w:rPr>
        <w:t xml:space="preserve">„9. </w:t>
      </w:r>
      <w:r w:rsidR="009C5A03" w:rsidRPr="00DD736E">
        <w:rPr>
          <w:bCs/>
        </w:rPr>
        <w:t>Wnioski spełniające wymogi formalne podlegają ocenie merytorycznej dokonywanej</w:t>
      </w:r>
      <w:r w:rsidR="00FC5064" w:rsidRPr="00DD736E">
        <w:rPr>
          <w:bCs/>
        </w:rPr>
        <w:br/>
      </w:r>
      <w:r w:rsidR="009C5A03" w:rsidRPr="00DD736E">
        <w:rPr>
          <w:bCs/>
        </w:rPr>
        <w:t>przez komisję</w:t>
      </w:r>
      <w:r w:rsidR="00E858FB" w:rsidRPr="00DD736E">
        <w:rPr>
          <w:bCs/>
        </w:rPr>
        <w:t xml:space="preserve"> </w:t>
      </w:r>
      <w:r w:rsidR="007709DB" w:rsidRPr="00DD736E">
        <w:rPr>
          <w:bCs/>
        </w:rPr>
        <w:t>powołaną uchwałą Zarządu Województwa Mazowieckiego.</w:t>
      </w:r>
      <w:r w:rsidR="007275B0" w:rsidRPr="00DD736E">
        <w:rPr>
          <w:bCs/>
        </w:rPr>
        <w:t>”</w:t>
      </w:r>
      <w:r w:rsidR="009523F4" w:rsidRPr="00DD736E">
        <w:rPr>
          <w:bCs/>
        </w:rPr>
        <w:t>,</w:t>
      </w:r>
    </w:p>
    <w:p w14:paraId="00AEF094" w14:textId="07882F38" w:rsidR="00E42FB7" w:rsidRPr="00DD736E" w:rsidRDefault="0050457A" w:rsidP="00DD736E">
      <w:pPr>
        <w:pStyle w:val="Akapitzlist"/>
        <w:numPr>
          <w:ilvl w:val="0"/>
          <w:numId w:val="37"/>
        </w:numPr>
        <w:spacing w:after="120" w:line="276" w:lineRule="auto"/>
        <w:ind w:left="567" w:hanging="283"/>
        <w:contextualSpacing w:val="0"/>
        <w:jc w:val="both"/>
        <w:rPr>
          <w:bCs/>
        </w:rPr>
      </w:pPr>
      <w:r w:rsidRPr="00DD736E">
        <w:rPr>
          <w:bCs/>
        </w:rPr>
        <w:t>uchyla się</w:t>
      </w:r>
      <w:r w:rsidR="00E42FB7" w:rsidRPr="00DD736E">
        <w:rPr>
          <w:bCs/>
        </w:rPr>
        <w:t xml:space="preserve"> ust. 10</w:t>
      </w:r>
      <w:r w:rsidR="00AE3418" w:rsidRPr="00DD736E">
        <w:rPr>
          <w:bCs/>
        </w:rPr>
        <w:t>;</w:t>
      </w:r>
    </w:p>
    <w:p w14:paraId="5E2D3F32" w14:textId="77777777" w:rsidR="00E42FB7" w:rsidRPr="00DD736E" w:rsidRDefault="00E42FB7" w:rsidP="00DD736E">
      <w:pPr>
        <w:spacing w:after="120" w:line="276" w:lineRule="auto"/>
        <w:jc w:val="both"/>
        <w:rPr>
          <w:bCs/>
          <w:color w:val="000000" w:themeColor="text1"/>
        </w:rPr>
      </w:pPr>
    </w:p>
    <w:p w14:paraId="77413D75" w14:textId="36862F4C" w:rsidR="00AF75E6" w:rsidRPr="00DD736E" w:rsidRDefault="00644702" w:rsidP="00DD736E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 xml:space="preserve">w </w:t>
      </w:r>
      <w:r w:rsidR="00AF75E6" w:rsidRPr="00DD736E">
        <w:rPr>
          <w:bCs/>
          <w:color w:val="000000" w:themeColor="text1"/>
        </w:rPr>
        <w:t>§ 8</w:t>
      </w:r>
      <w:r w:rsidRPr="00DD736E">
        <w:rPr>
          <w:bCs/>
          <w:color w:val="000000" w:themeColor="text1"/>
        </w:rPr>
        <w:t xml:space="preserve"> ust. 4 otrzymuje brzmienie</w:t>
      </w:r>
      <w:r w:rsidR="00AF75E6" w:rsidRPr="00DD736E">
        <w:rPr>
          <w:bCs/>
          <w:color w:val="000000" w:themeColor="text1"/>
        </w:rPr>
        <w:t>:</w:t>
      </w:r>
    </w:p>
    <w:p w14:paraId="371D129D" w14:textId="75905E5C" w:rsidR="00B10A63" w:rsidRPr="00DD736E" w:rsidRDefault="0050457A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„</w:t>
      </w:r>
      <w:r w:rsidR="00644702" w:rsidRPr="00DD736E">
        <w:rPr>
          <w:bCs/>
          <w:color w:val="000000" w:themeColor="text1"/>
        </w:rPr>
        <w:t>4</w:t>
      </w:r>
      <w:r w:rsidR="00FF175C" w:rsidRPr="00DD736E">
        <w:rPr>
          <w:bCs/>
          <w:color w:val="000000" w:themeColor="text1"/>
        </w:rPr>
        <w:t>. Informację o wynikach naboru i przyznaniu dotacji podaje się do publicznej wiadomości</w:t>
      </w:r>
      <w:r w:rsidR="006B1A93" w:rsidRPr="00DD736E">
        <w:rPr>
          <w:bCs/>
          <w:color w:val="000000" w:themeColor="text1"/>
        </w:rPr>
        <w:t>,</w:t>
      </w:r>
      <w:r w:rsidR="00FC5064" w:rsidRPr="00DD736E">
        <w:rPr>
          <w:bCs/>
          <w:color w:val="000000" w:themeColor="text1"/>
        </w:rPr>
        <w:br/>
      </w:r>
      <w:r w:rsidR="000F5A7F" w:rsidRPr="00DD736E">
        <w:rPr>
          <w:bCs/>
          <w:color w:val="000000" w:themeColor="text1"/>
        </w:rPr>
        <w:t xml:space="preserve">w szczególności </w:t>
      </w:r>
      <w:r w:rsidR="00FF175C" w:rsidRPr="00DD736E">
        <w:rPr>
          <w:bCs/>
          <w:color w:val="000000" w:themeColor="text1"/>
        </w:rPr>
        <w:t>na stronie internetowej Województwa Mazowieckiego</w:t>
      </w:r>
      <w:r w:rsidR="00AF75E6" w:rsidRPr="00DD736E">
        <w:rPr>
          <w:bCs/>
          <w:color w:val="000000" w:themeColor="text1"/>
        </w:rPr>
        <w:t>.</w:t>
      </w:r>
      <w:r w:rsidR="00C345C0" w:rsidRPr="00DD736E">
        <w:rPr>
          <w:bCs/>
          <w:color w:val="000000" w:themeColor="text1"/>
        </w:rPr>
        <w:t>”;</w:t>
      </w:r>
    </w:p>
    <w:p w14:paraId="3E893BC2" w14:textId="1D7CA308" w:rsidR="005B0D36" w:rsidRPr="00DD736E" w:rsidRDefault="005B0D36" w:rsidP="00DD736E">
      <w:pPr>
        <w:pStyle w:val="Akapitzlist"/>
        <w:spacing w:after="120" w:line="276" w:lineRule="auto"/>
        <w:jc w:val="both"/>
        <w:rPr>
          <w:bCs/>
          <w:color w:val="000000" w:themeColor="text1"/>
        </w:rPr>
      </w:pPr>
    </w:p>
    <w:p w14:paraId="22676C27" w14:textId="0ABAC8F3" w:rsidR="00A5359A" w:rsidRPr="00DD736E" w:rsidRDefault="00B10A63" w:rsidP="00DD736E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bCs/>
          <w:color w:val="000000" w:themeColor="text1"/>
        </w:rPr>
      </w:pPr>
      <w:bookmarkStart w:id="3" w:name="_Hlk75251294"/>
      <w:r w:rsidRPr="00DD736E">
        <w:rPr>
          <w:bCs/>
          <w:color w:val="000000" w:themeColor="text1"/>
        </w:rPr>
        <w:lastRenderedPageBreak/>
        <w:t xml:space="preserve">§ 9 </w:t>
      </w:r>
      <w:bookmarkEnd w:id="3"/>
      <w:r w:rsidR="005F0A6C" w:rsidRPr="00DD736E">
        <w:rPr>
          <w:bCs/>
          <w:color w:val="000000" w:themeColor="text1"/>
        </w:rPr>
        <w:t xml:space="preserve">otrzymuje </w:t>
      </w:r>
      <w:r w:rsidR="00FF175C" w:rsidRPr="00DD736E">
        <w:rPr>
          <w:bCs/>
          <w:color w:val="000000" w:themeColor="text1"/>
        </w:rPr>
        <w:t>brzmienie:</w:t>
      </w:r>
    </w:p>
    <w:p w14:paraId="18F1A3E5" w14:textId="2D9DEED6" w:rsidR="005F0A6C" w:rsidRPr="00DD736E" w:rsidRDefault="0050457A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„</w:t>
      </w:r>
      <w:r w:rsidR="005F0A6C" w:rsidRPr="00DD736E">
        <w:rPr>
          <w:bCs/>
          <w:color w:val="000000" w:themeColor="text1"/>
        </w:rPr>
        <w:t>§ 9</w:t>
      </w:r>
      <w:r w:rsidR="009523F4" w:rsidRPr="00DD736E">
        <w:rPr>
          <w:bCs/>
          <w:color w:val="000000" w:themeColor="text1"/>
        </w:rPr>
        <w:t>.</w:t>
      </w:r>
      <w:r w:rsidR="005F0A6C" w:rsidRPr="00DD736E">
        <w:rPr>
          <w:bCs/>
          <w:color w:val="000000" w:themeColor="text1"/>
        </w:rPr>
        <w:t xml:space="preserve"> 1. Uchwała Sejmiku Województwa Mazowieckiego, o której mowa w § 8 ust. 2,</w:t>
      </w:r>
      <w:r w:rsidR="00FC5064" w:rsidRPr="00DD736E">
        <w:rPr>
          <w:bCs/>
          <w:color w:val="000000" w:themeColor="text1"/>
        </w:rPr>
        <w:br/>
      </w:r>
      <w:r w:rsidR="005F0A6C" w:rsidRPr="00DD736E">
        <w:rPr>
          <w:bCs/>
          <w:color w:val="000000" w:themeColor="text1"/>
        </w:rPr>
        <w:t>stanowi podstawę do zawarcia umowy pomiędzy Województwem Mazowieckim</w:t>
      </w:r>
      <w:r w:rsidR="005F0A6C" w:rsidRPr="00DD736E">
        <w:rPr>
          <w:bCs/>
          <w:color w:val="000000" w:themeColor="text1"/>
        </w:rPr>
        <w:br/>
        <w:t xml:space="preserve">a podmiotem, który otrzymał dotację, zwanym dalej </w:t>
      </w:r>
      <w:r w:rsidR="00F76191" w:rsidRPr="00DD736E">
        <w:rPr>
          <w:bCs/>
          <w:color w:val="000000" w:themeColor="text1"/>
        </w:rPr>
        <w:t>„</w:t>
      </w:r>
      <w:r w:rsidR="005F0A6C" w:rsidRPr="00DD736E">
        <w:rPr>
          <w:bCs/>
          <w:color w:val="000000" w:themeColor="text1"/>
        </w:rPr>
        <w:t>Beneficjentem</w:t>
      </w:r>
      <w:r w:rsidR="00F76191" w:rsidRPr="00DD736E">
        <w:rPr>
          <w:bCs/>
          <w:color w:val="000000" w:themeColor="text1"/>
        </w:rPr>
        <w:t>”</w:t>
      </w:r>
      <w:r w:rsidR="005F0A6C" w:rsidRPr="00DD736E">
        <w:rPr>
          <w:bCs/>
          <w:color w:val="000000" w:themeColor="text1"/>
        </w:rPr>
        <w:t>. Umowa określa</w:t>
      </w:r>
      <w:r w:rsidR="008D3897" w:rsidRPr="00DD736E">
        <w:rPr>
          <w:bCs/>
          <w:color w:val="000000" w:themeColor="text1"/>
        </w:rPr>
        <w:br/>
      </w:r>
      <w:r w:rsidR="005F0A6C" w:rsidRPr="00DD736E">
        <w:rPr>
          <w:bCs/>
          <w:color w:val="000000" w:themeColor="text1"/>
        </w:rPr>
        <w:t>w szczególności:</w:t>
      </w:r>
    </w:p>
    <w:p w14:paraId="09295A04" w14:textId="49BC1A9E" w:rsidR="005F0A6C" w:rsidRPr="00DD736E" w:rsidRDefault="005F0A6C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1) wysokość przyznanej dotacji</w:t>
      </w:r>
      <w:r w:rsidR="00541C0B" w:rsidRPr="00DD736E">
        <w:rPr>
          <w:bCs/>
          <w:color w:val="000000" w:themeColor="text1"/>
        </w:rPr>
        <w:t xml:space="preserve"> oraz termin przekazania dotacji</w:t>
      </w:r>
      <w:r w:rsidRPr="00DD736E">
        <w:rPr>
          <w:bCs/>
          <w:color w:val="000000" w:themeColor="text1"/>
        </w:rPr>
        <w:t>;</w:t>
      </w:r>
    </w:p>
    <w:p w14:paraId="5EF4ADCE" w14:textId="77777777" w:rsidR="00FC5064" w:rsidRPr="00DD736E" w:rsidRDefault="005F0A6C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2) cel lub opis zakresu rzeczowego zadania, na którego realizację są przekazywane środki</w:t>
      </w:r>
    </w:p>
    <w:p w14:paraId="126F0C6B" w14:textId="3D96D84C" w:rsidR="005F0A6C" w:rsidRPr="00DD736E" w:rsidRDefault="005F0A6C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dotacji;</w:t>
      </w:r>
    </w:p>
    <w:p w14:paraId="493C2ADB" w14:textId="3DABBA52" w:rsidR="005F0A6C" w:rsidRPr="00DD736E" w:rsidRDefault="005F0A6C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3) termin wykorzystania dotacji, nie dłuższy niż do dnia 31 grudnia danego roku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budżetowego;</w:t>
      </w:r>
    </w:p>
    <w:p w14:paraId="2444E010" w14:textId="26EAC6D2" w:rsidR="005F0A6C" w:rsidRPr="00DD736E" w:rsidRDefault="005F0A6C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4) termin i sposób rozliczenia udzielonej dotacji oraz termin zwrotu niewykorzystanej części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dotacji celowej</w:t>
      </w:r>
      <w:r w:rsidR="009523F4" w:rsidRPr="00DD736E">
        <w:rPr>
          <w:bCs/>
          <w:color w:val="000000" w:themeColor="text1"/>
        </w:rPr>
        <w:t>.</w:t>
      </w:r>
    </w:p>
    <w:p w14:paraId="235B9F6C" w14:textId="052F0F34" w:rsidR="005F0A6C" w:rsidRPr="00DD736E" w:rsidRDefault="005F0A6C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2. Jeżeli przyznana kwota dotacji jest niższa od wnioskowanej, a Beneficjent podejmuje się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realizacji zadania, dopuszcza się zmniejszenie zakresu rzeczowego zadania,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z zastrzeżeniem, iż procentowy udział dotacji w kosztach całkowitych zadania nie może być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wyższy od zadeklarowanego we wniosku o udzielenie dotacji.</w:t>
      </w:r>
    </w:p>
    <w:p w14:paraId="0CFFCA81" w14:textId="6373D036" w:rsidR="005F0A6C" w:rsidRPr="00DD736E" w:rsidRDefault="005F0A6C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3. Beneficjent jest zobowiązany do złożenia aktualizacji zakresu rzeczowego zadania oraz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kosztorysu i harmonogramu prac lub robót we wskazanym przez Departament Kultury,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Promocji i Turystyki terminie.</w:t>
      </w:r>
    </w:p>
    <w:p w14:paraId="4C0874CB" w14:textId="4DA793A1" w:rsidR="005F0A6C" w:rsidRPr="00DD736E" w:rsidRDefault="005F0A6C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4. Beneficjent może odstąpić od zawarcia umowy. Wówczas ma obowiązek pisemnie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powiadomić Departament Kultury, Promocji i Turystyki o swojej decyzji w terminie 14 dni od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dnia otrzymania informacji o przyznaniu dotacji.”;</w:t>
      </w:r>
    </w:p>
    <w:p w14:paraId="1472BA65" w14:textId="77777777" w:rsidR="005F0A6C" w:rsidRPr="00DD736E" w:rsidRDefault="005F0A6C" w:rsidP="00DD736E">
      <w:pPr>
        <w:spacing w:after="120" w:line="276" w:lineRule="auto"/>
        <w:ind w:left="284"/>
        <w:jc w:val="both"/>
        <w:rPr>
          <w:bCs/>
          <w:color w:val="000000" w:themeColor="text1"/>
        </w:rPr>
      </w:pPr>
    </w:p>
    <w:p w14:paraId="1F5CBE9D" w14:textId="7966F1D0" w:rsidR="005B0D36" w:rsidRPr="00DD736E" w:rsidRDefault="005045E6" w:rsidP="00DD736E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bCs/>
          <w:color w:val="000000" w:themeColor="text1"/>
        </w:rPr>
      </w:pPr>
      <w:bookmarkStart w:id="4" w:name="_Hlk75266606"/>
      <w:r w:rsidRPr="00DD736E">
        <w:rPr>
          <w:rFonts w:cs="Arial"/>
          <w:bCs/>
          <w:color w:val="000000" w:themeColor="text1"/>
        </w:rPr>
        <w:t>§</w:t>
      </w:r>
      <w:r w:rsidR="00F90E62" w:rsidRPr="00DD736E">
        <w:rPr>
          <w:rFonts w:cs="Arial"/>
          <w:bCs/>
          <w:color w:val="000000" w:themeColor="text1"/>
        </w:rPr>
        <w:t xml:space="preserve"> </w:t>
      </w:r>
      <w:r w:rsidR="006B38A0" w:rsidRPr="00DD736E">
        <w:rPr>
          <w:bCs/>
          <w:color w:val="000000" w:themeColor="text1"/>
        </w:rPr>
        <w:t>10</w:t>
      </w:r>
      <w:r w:rsidR="00A460DE" w:rsidRPr="00DD736E">
        <w:rPr>
          <w:bCs/>
          <w:color w:val="000000" w:themeColor="text1"/>
        </w:rPr>
        <w:t xml:space="preserve"> </w:t>
      </w:r>
      <w:bookmarkEnd w:id="4"/>
      <w:r w:rsidR="00E411F7" w:rsidRPr="00DD736E">
        <w:rPr>
          <w:bCs/>
          <w:color w:val="000000" w:themeColor="text1"/>
        </w:rPr>
        <w:t>otrzymuj</w:t>
      </w:r>
      <w:r w:rsidR="009523F4" w:rsidRPr="00DD736E">
        <w:rPr>
          <w:bCs/>
          <w:color w:val="000000" w:themeColor="text1"/>
        </w:rPr>
        <w:t>e</w:t>
      </w:r>
      <w:r w:rsidR="00E411F7" w:rsidRPr="00DD736E">
        <w:rPr>
          <w:bCs/>
          <w:color w:val="000000" w:themeColor="text1"/>
        </w:rPr>
        <w:t xml:space="preserve"> brzmienie:</w:t>
      </w:r>
    </w:p>
    <w:p w14:paraId="152C13EB" w14:textId="22B3E2A4" w:rsidR="00E411F7" w:rsidRPr="00DD736E" w:rsidRDefault="0050457A" w:rsidP="00DD736E">
      <w:pPr>
        <w:spacing w:after="100" w:line="276" w:lineRule="auto"/>
        <w:ind w:left="426"/>
        <w:jc w:val="both"/>
        <w:rPr>
          <w:bCs/>
          <w:color w:val="000000" w:themeColor="text1"/>
        </w:rPr>
      </w:pPr>
      <w:r w:rsidRPr="00DD736E">
        <w:rPr>
          <w:rFonts w:cs="Arial"/>
          <w:bCs/>
          <w:color w:val="000000" w:themeColor="text1"/>
        </w:rPr>
        <w:t>„</w:t>
      </w:r>
      <w:r w:rsidR="00DC19E0" w:rsidRPr="00DD736E">
        <w:rPr>
          <w:rFonts w:cs="Arial"/>
          <w:bCs/>
          <w:color w:val="000000" w:themeColor="text1"/>
        </w:rPr>
        <w:t>§ 10</w:t>
      </w:r>
      <w:r w:rsidR="00CF06D6" w:rsidRPr="00DD736E">
        <w:rPr>
          <w:rFonts w:cs="Arial"/>
          <w:bCs/>
          <w:color w:val="000000" w:themeColor="text1"/>
        </w:rPr>
        <w:t>.</w:t>
      </w:r>
      <w:r w:rsidR="00E411F7" w:rsidRPr="00DD736E">
        <w:rPr>
          <w:bCs/>
          <w:color w:val="000000" w:themeColor="text1"/>
        </w:rPr>
        <w:t xml:space="preserve"> </w:t>
      </w:r>
      <w:r w:rsidR="005B0D36" w:rsidRPr="00DD736E">
        <w:rPr>
          <w:bCs/>
          <w:color w:val="000000" w:themeColor="text1"/>
        </w:rPr>
        <w:t xml:space="preserve">1. </w:t>
      </w:r>
      <w:r w:rsidR="00E411F7" w:rsidRPr="00DD736E">
        <w:rPr>
          <w:bCs/>
          <w:color w:val="000000" w:themeColor="text1"/>
        </w:rPr>
        <w:t>W celu rozliczenia dotacji Beneficjent zobowiązany jest do złożenia</w:t>
      </w:r>
      <w:r w:rsidR="00DC19E0" w:rsidRPr="00DD736E">
        <w:rPr>
          <w:bCs/>
          <w:color w:val="000000" w:themeColor="text1"/>
        </w:rPr>
        <w:br/>
      </w:r>
      <w:r w:rsidR="00E411F7" w:rsidRPr="00DD736E">
        <w:rPr>
          <w:bCs/>
          <w:color w:val="000000" w:themeColor="text1"/>
        </w:rPr>
        <w:t>sprawozdania z wykonania prac konserwatorskich, restauratorskich lub robót</w:t>
      </w:r>
      <w:r w:rsidR="00FC5064" w:rsidRPr="00DD736E">
        <w:rPr>
          <w:bCs/>
          <w:color w:val="000000" w:themeColor="text1"/>
        </w:rPr>
        <w:br/>
      </w:r>
      <w:r w:rsidR="00E411F7" w:rsidRPr="00DD736E">
        <w:rPr>
          <w:bCs/>
          <w:color w:val="000000" w:themeColor="text1"/>
        </w:rPr>
        <w:t>budowlanych przy zabytku w terminie określonym w umowie. Wzór sprawozdania stanowi</w:t>
      </w:r>
      <w:r w:rsidR="00FC5064" w:rsidRPr="00DD736E">
        <w:rPr>
          <w:bCs/>
          <w:color w:val="000000" w:themeColor="text1"/>
        </w:rPr>
        <w:br/>
      </w:r>
      <w:r w:rsidR="00E411F7" w:rsidRPr="00DD736E">
        <w:rPr>
          <w:bCs/>
          <w:color w:val="000000" w:themeColor="text1"/>
        </w:rPr>
        <w:t xml:space="preserve">załącznik nr 2 do uchwały. </w:t>
      </w:r>
    </w:p>
    <w:p w14:paraId="5704CEEC" w14:textId="6B6543AD" w:rsidR="00E411F7" w:rsidRPr="00DD736E" w:rsidRDefault="00E411F7" w:rsidP="00DD736E">
      <w:pPr>
        <w:spacing w:after="100" w:line="276" w:lineRule="auto"/>
        <w:ind w:left="709" w:hanging="283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2. Do sprawozdania dołącz</w:t>
      </w:r>
      <w:r w:rsidR="0050457A" w:rsidRPr="00DD736E">
        <w:rPr>
          <w:bCs/>
          <w:color w:val="000000" w:themeColor="text1"/>
        </w:rPr>
        <w:t>a się</w:t>
      </w:r>
      <w:r w:rsidRPr="00DD736E">
        <w:rPr>
          <w:bCs/>
          <w:color w:val="000000" w:themeColor="text1"/>
        </w:rPr>
        <w:t>:</w:t>
      </w:r>
    </w:p>
    <w:p w14:paraId="6E83288C" w14:textId="2E2B310E" w:rsidR="00E411F7" w:rsidRPr="00DD736E" w:rsidRDefault="00E411F7" w:rsidP="00DD736E">
      <w:pPr>
        <w:pStyle w:val="Akapitzlist"/>
        <w:numPr>
          <w:ilvl w:val="0"/>
          <w:numId w:val="29"/>
        </w:numPr>
        <w:spacing w:after="100" w:line="276" w:lineRule="auto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kosztorys powykonawczy prac lub robót;</w:t>
      </w:r>
    </w:p>
    <w:p w14:paraId="38B76385" w14:textId="54692384" w:rsidR="00E411F7" w:rsidRPr="00DD736E" w:rsidRDefault="00E411F7" w:rsidP="00DD736E">
      <w:pPr>
        <w:pStyle w:val="Akapitzlist"/>
        <w:numPr>
          <w:ilvl w:val="0"/>
          <w:numId w:val="29"/>
        </w:numPr>
        <w:spacing w:after="100" w:line="276" w:lineRule="auto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protokół odbioru prac lub robót przez właściwe służby konserwatorskie;</w:t>
      </w:r>
    </w:p>
    <w:p w14:paraId="18D6E036" w14:textId="3DC3DAC9" w:rsidR="00E411F7" w:rsidRPr="00DD736E" w:rsidRDefault="00E411F7" w:rsidP="00DD736E">
      <w:pPr>
        <w:pStyle w:val="Akapitzlist"/>
        <w:numPr>
          <w:ilvl w:val="0"/>
          <w:numId w:val="29"/>
        </w:numPr>
        <w:spacing w:after="100" w:line="276" w:lineRule="auto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kopie dokumentów księgowych (rachunków, faktur) potwierdzających poniesione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 xml:space="preserve">wydatki wraz z dowodami ich opłacenia; </w:t>
      </w:r>
    </w:p>
    <w:p w14:paraId="266C6095" w14:textId="1580608C" w:rsidR="00CD54D7" w:rsidRPr="00DD736E" w:rsidRDefault="00E411F7" w:rsidP="00DD736E">
      <w:pPr>
        <w:pStyle w:val="Akapitzlist"/>
        <w:numPr>
          <w:ilvl w:val="0"/>
          <w:numId w:val="29"/>
        </w:numPr>
        <w:spacing w:after="100" w:line="276" w:lineRule="auto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dokumentację fotograficzną obrazującą stan techniczny zabytku po</w:t>
      </w:r>
      <w:r w:rsidR="00FC5064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>przeprowadzeniu prac lub robót oraz zdjęcie zamontowanej tablicy informującej</w:t>
      </w:r>
      <w:r w:rsidR="001E6032" w:rsidRPr="00DD736E">
        <w:rPr>
          <w:bCs/>
          <w:color w:val="000000" w:themeColor="text1"/>
        </w:rPr>
        <w:br/>
      </w:r>
      <w:r w:rsidRPr="00DD736E">
        <w:rPr>
          <w:bCs/>
          <w:color w:val="000000" w:themeColor="text1"/>
        </w:rPr>
        <w:t xml:space="preserve">o </w:t>
      </w:r>
      <w:r w:rsidR="00AB786D" w:rsidRPr="00DD736E">
        <w:rPr>
          <w:bCs/>
          <w:color w:val="000000" w:themeColor="text1"/>
        </w:rPr>
        <w:t>współfinansowaniu</w:t>
      </w:r>
      <w:r w:rsidRPr="00DD736E">
        <w:rPr>
          <w:bCs/>
          <w:color w:val="000000" w:themeColor="text1"/>
        </w:rPr>
        <w:t xml:space="preserve"> zadania z budżetu Województwa Mazowieckiego</w:t>
      </w:r>
      <w:r w:rsidR="00DD08A1" w:rsidRPr="00DD736E">
        <w:rPr>
          <w:bCs/>
          <w:color w:val="000000" w:themeColor="text1"/>
        </w:rPr>
        <w:t>.”;</w:t>
      </w:r>
    </w:p>
    <w:p w14:paraId="0913EA94" w14:textId="77777777" w:rsidR="008D3897" w:rsidRPr="00DD736E" w:rsidRDefault="008D3897" w:rsidP="00DD736E">
      <w:pPr>
        <w:spacing w:after="100" w:line="276" w:lineRule="auto"/>
        <w:jc w:val="both"/>
        <w:rPr>
          <w:bCs/>
          <w:color w:val="000000" w:themeColor="text1"/>
        </w:rPr>
      </w:pPr>
    </w:p>
    <w:p w14:paraId="124BD36D" w14:textId="7DC36D16" w:rsidR="00077B54" w:rsidRPr="00DD736E" w:rsidRDefault="00077B54" w:rsidP="00DD736E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§ 12 otrzymuje brzmienie:</w:t>
      </w:r>
    </w:p>
    <w:p w14:paraId="6A72166B" w14:textId="490D1A9B" w:rsidR="00077B54" w:rsidRPr="00DD736E" w:rsidRDefault="0050457A" w:rsidP="00DD736E">
      <w:pPr>
        <w:pStyle w:val="Akapitzlist"/>
        <w:spacing w:after="120" w:line="276" w:lineRule="auto"/>
        <w:ind w:left="644" w:hanging="218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„</w:t>
      </w:r>
      <w:r w:rsidR="00CF06D6" w:rsidRPr="00DD736E">
        <w:rPr>
          <w:rFonts w:cs="Arial"/>
          <w:bCs/>
          <w:color w:val="000000" w:themeColor="text1"/>
        </w:rPr>
        <w:t>§</w:t>
      </w:r>
      <w:r w:rsidR="00CF06D6" w:rsidRPr="00DD736E">
        <w:rPr>
          <w:bCs/>
          <w:color w:val="000000" w:themeColor="text1"/>
        </w:rPr>
        <w:t xml:space="preserve"> 12. </w:t>
      </w:r>
      <w:r w:rsidR="00077B54" w:rsidRPr="00DD736E">
        <w:rPr>
          <w:bCs/>
          <w:color w:val="000000" w:themeColor="text1"/>
        </w:rPr>
        <w:t xml:space="preserve">Beneficjent zobowiązany jest do promowania </w:t>
      </w:r>
      <w:r w:rsidR="002E5019" w:rsidRPr="00DD736E">
        <w:rPr>
          <w:bCs/>
          <w:color w:val="000000" w:themeColor="text1"/>
        </w:rPr>
        <w:t>Województwa Mazowieckiego</w:t>
      </w:r>
      <w:r w:rsidR="00FC5064" w:rsidRPr="00DD736E">
        <w:rPr>
          <w:bCs/>
          <w:color w:val="000000" w:themeColor="text1"/>
        </w:rPr>
        <w:br/>
      </w:r>
      <w:r w:rsidR="00077B54" w:rsidRPr="00DD736E">
        <w:rPr>
          <w:bCs/>
          <w:color w:val="000000" w:themeColor="text1"/>
        </w:rPr>
        <w:t>poprzez informowanie o dofinansowaniu zadania z budżetu Województwa</w:t>
      </w:r>
      <w:r w:rsidR="00FC5064" w:rsidRPr="00DD736E">
        <w:rPr>
          <w:bCs/>
          <w:color w:val="000000" w:themeColor="text1"/>
        </w:rPr>
        <w:br/>
      </w:r>
      <w:r w:rsidR="00077B54" w:rsidRPr="00DD736E">
        <w:rPr>
          <w:bCs/>
          <w:color w:val="000000" w:themeColor="text1"/>
        </w:rPr>
        <w:t>Mazowieckiego</w:t>
      </w:r>
      <w:r w:rsidR="00EF12A4" w:rsidRPr="00DD736E">
        <w:rPr>
          <w:bCs/>
          <w:color w:val="000000" w:themeColor="text1"/>
        </w:rPr>
        <w:t xml:space="preserve"> </w:t>
      </w:r>
      <w:r w:rsidR="00077B54" w:rsidRPr="00DD736E">
        <w:rPr>
          <w:bCs/>
          <w:color w:val="000000" w:themeColor="text1"/>
        </w:rPr>
        <w:t>w sposób wskazany w umowie o udzielenie dotacji.”;</w:t>
      </w:r>
    </w:p>
    <w:p w14:paraId="73B64944" w14:textId="77777777" w:rsidR="00077B54" w:rsidRPr="00DD736E" w:rsidRDefault="00077B54" w:rsidP="00DD736E">
      <w:pPr>
        <w:pStyle w:val="Akapitzlist"/>
        <w:spacing w:after="120" w:line="276" w:lineRule="auto"/>
        <w:ind w:left="644"/>
        <w:jc w:val="both"/>
        <w:rPr>
          <w:bCs/>
          <w:color w:val="000000" w:themeColor="text1"/>
        </w:rPr>
      </w:pPr>
    </w:p>
    <w:p w14:paraId="501A2261" w14:textId="4EC17645" w:rsidR="007313F9" w:rsidRPr="00DD736E" w:rsidRDefault="0050457A" w:rsidP="00DD736E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lastRenderedPageBreak/>
        <w:t>z</w:t>
      </w:r>
      <w:r w:rsidR="007313F9" w:rsidRPr="00DD736E">
        <w:rPr>
          <w:bCs/>
          <w:color w:val="000000" w:themeColor="text1"/>
        </w:rPr>
        <w:t>ałącznik nr 1 do uchwały otrzymuje brzmienie określone w załączniku nr 1 do niniejszej</w:t>
      </w:r>
      <w:r w:rsidR="00FC5064" w:rsidRPr="00DD736E">
        <w:rPr>
          <w:bCs/>
          <w:color w:val="000000" w:themeColor="text1"/>
        </w:rPr>
        <w:br/>
      </w:r>
      <w:r w:rsidR="007313F9" w:rsidRPr="00DD736E">
        <w:rPr>
          <w:bCs/>
          <w:color w:val="000000" w:themeColor="text1"/>
        </w:rPr>
        <w:t>uchwały;</w:t>
      </w:r>
    </w:p>
    <w:p w14:paraId="4FBD1FB8" w14:textId="77777777" w:rsidR="009A580A" w:rsidRPr="00DD736E" w:rsidRDefault="009A580A" w:rsidP="00DD736E">
      <w:pPr>
        <w:pStyle w:val="Akapitzlist"/>
        <w:spacing w:after="120" w:line="276" w:lineRule="auto"/>
        <w:jc w:val="both"/>
        <w:rPr>
          <w:bCs/>
          <w:color w:val="000000" w:themeColor="text1"/>
        </w:rPr>
      </w:pPr>
    </w:p>
    <w:p w14:paraId="2572504E" w14:textId="169D5905" w:rsidR="0090059F" w:rsidRPr="00DD736E" w:rsidRDefault="0050457A" w:rsidP="00DD736E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bCs/>
          <w:color w:val="000000" w:themeColor="text1"/>
        </w:rPr>
      </w:pPr>
      <w:r w:rsidRPr="00DD736E">
        <w:rPr>
          <w:bCs/>
          <w:color w:val="000000" w:themeColor="text1"/>
        </w:rPr>
        <w:t>z</w:t>
      </w:r>
      <w:r w:rsidR="007313F9" w:rsidRPr="00DD736E">
        <w:rPr>
          <w:bCs/>
          <w:color w:val="000000" w:themeColor="text1"/>
        </w:rPr>
        <w:t>ałącznik nr 2 do uchwały otrzymuje brzmienie określone</w:t>
      </w:r>
      <w:r w:rsidR="008D3897" w:rsidRPr="00DD736E">
        <w:rPr>
          <w:bCs/>
          <w:color w:val="000000" w:themeColor="text1"/>
        </w:rPr>
        <w:t xml:space="preserve"> </w:t>
      </w:r>
      <w:r w:rsidR="007313F9" w:rsidRPr="00DD736E">
        <w:rPr>
          <w:bCs/>
          <w:color w:val="000000" w:themeColor="text1"/>
        </w:rPr>
        <w:t>w załączniku nr 2 do niniejszej</w:t>
      </w:r>
      <w:r w:rsidR="00FC5064" w:rsidRPr="00DD736E">
        <w:rPr>
          <w:bCs/>
          <w:color w:val="000000" w:themeColor="text1"/>
        </w:rPr>
        <w:br/>
      </w:r>
      <w:r w:rsidR="007313F9" w:rsidRPr="00DD736E">
        <w:rPr>
          <w:bCs/>
          <w:color w:val="000000" w:themeColor="text1"/>
        </w:rPr>
        <w:t>uchwały.</w:t>
      </w:r>
    </w:p>
    <w:p w14:paraId="5E5444F4" w14:textId="77777777" w:rsidR="007313F9" w:rsidRPr="00DD736E" w:rsidRDefault="007313F9" w:rsidP="00DD736E">
      <w:pPr>
        <w:spacing w:after="120" w:line="276" w:lineRule="auto"/>
        <w:ind w:left="426" w:hanging="426"/>
        <w:jc w:val="both"/>
        <w:rPr>
          <w:bCs/>
          <w:color w:val="000000" w:themeColor="text1"/>
        </w:rPr>
      </w:pPr>
    </w:p>
    <w:p w14:paraId="5AD53AB9" w14:textId="77777777" w:rsidR="00C306EE" w:rsidRPr="00DD736E" w:rsidRDefault="00C306EE" w:rsidP="00DD736E">
      <w:pPr>
        <w:pStyle w:val="Nagwek2"/>
      </w:pPr>
      <w:r w:rsidRPr="00DD736E">
        <w:t>§ 2.</w:t>
      </w:r>
    </w:p>
    <w:p w14:paraId="2BCEF86F" w14:textId="46A3E063" w:rsidR="00996209" w:rsidRPr="00DD736E" w:rsidRDefault="00996209" w:rsidP="00DD736E">
      <w:pPr>
        <w:spacing w:after="240" w:line="276" w:lineRule="auto"/>
        <w:jc w:val="both"/>
      </w:pPr>
      <w:r w:rsidRPr="00DD736E">
        <w:t>Wykonanie uchwały powierza się Zarządowi Województwa Mazowieckiego.</w:t>
      </w:r>
    </w:p>
    <w:p w14:paraId="50C23D28" w14:textId="3CE52CD3" w:rsidR="00AC3C5D" w:rsidRPr="00DD736E" w:rsidRDefault="00AC3C5D" w:rsidP="00DD736E">
      <w:pPr>
        <w:pStyle w:val="Nagwek2"/>
      </w:pPr>
      <w:r w:rsidRPr="00DD736E">
        <w:t xml:space="preserve">§ </w:t>
      </w:r>
      <w:r w:rsidR="00324027" w:rsidRPr="00DD736E">
        <w:t>3</w:t>
      </w:r>
      <w:r w:rsidRPr="00DD736E">
        <w:t>.</w:t>
      </w:r>
    </w:p>
    <w:p w14:paraId="2FA51123" w14:textId="17E3FD99" w:rsidR="00AC3C5D" w:rsidRPr="00DD736E" w:rsidRDefault="00324027" w:rsidP="00DD736E">
      <w:pPr>
        <w:spacing w:after="240" w:line="276" w:lineRule="auto"/>
        <w:jc w:val="both"/>
      </w:pPr>
      <w:r w:rsidRPr="00DD736E">
        <w:t xml:space="preserve">Do spraw wszczętych i niezakończonych </w:t>
      </w:r>
      <w:r w:rsidR="00724E13" w:rsidRPr="00DD736E">
        <w:t xml:space="preserve">w 2021 r. </w:t>
      </w:r>
      <w:r w:rsidRPr="00DD736E">
        <w:t>oraz rozliczeń dotacji udzielonych</w:t>
      </w:r>
      <w:r w:rsidR="008D3897" w:rsidRPr="00DD736E">
        <w:br/>
      </w:r>
      <w:r w:rsidRPr="00DD736E">
        <w:t>w 20</w:t>
      </w:r>
      <w:r w:rsidR="004B7E6E" w:rsidRPr="00DD736E">
        <w:t>21</w:t>
      </w:r>
      <w:r w:rsidRPr="00DD736E">
        <w:t xml:space="preserve"> r. stosuje się przepisy dotychczasowe.</w:t>
      </w:r>
    </w:p>
    <w:p w14:paraId="56A0AE52" w14:textId="2084A2F0" w:rsidR="00996209" w:rsidRPr="00DD736E" w:rsidRDefault="00996209" w:rsidP="00DD736E">
      <w:pPr>
        <w:pStyle w:val="Nagwek2"/>
      </w:pPr>
      <w:r w:rsidRPr="00DD736E">
        <w:t xml:space="preserve">§ </w:t>
      </w:r>
      <w:r w:rsidR="00324027" w:rsidRPr="00DD736E">
        <w:t>4</w:t>
      </w:r>
      <w:r w:rsidRPr="00DD736E">
        <w:t>.</w:t>
      </w:r>
    </w:p>
    <w:p w14:paraId="3349F99B" w14:textId="1B6B8830" w:rsidR="008666CB" w:rsidRPr="00DD736E" w:rsidRDefault="0090059F" w:rsidP="00DD736E">
      <w:pPr>
        <w:spacing w:after="240" w:line="276" w:lineRule="auto"/>
        <w:jc w:val="both"/>
      </w:pPr>
      <w:r w:rsidRPr="00DD736E">
        <w:t xml:space="preserve">Uchwała wchodzi w życie </w:t>
      </w:r>
      <w:r w:rsidR="002C5597" w:rsidRPr="00DD736E">
        <w:t xml:space="preserve">z dniem </w:t>
      </w:r>
      <w:r w:rsidR="00EF12A4" w:rsidRPr="00DD736E">
        <w:t>1 stycznia 2022 r.</w:t>
      </w:r>
    </w:p>
    <w:p w14:paraId="37F97AD6" w14:textId="77777777" w:rsidR="008666CB" w:rsidRPr="00DD736E" w:rsidRDefault="008666CB" w:rsidP="00DD736E">
      <w:pPr>
        <w:spacing w:after="0" w:line="276" w:lineRule="auto"/>
        <w:jc w:val="both"/>
      </w:pPr>
    </w:p>
    <w:p w14:paraId="78EA412D" w14:textId="77777777" w:rsidR="008666CB" w:rsidRPr="00DD736E" w:rsidRDefault="008666CB" w:rsidP="00DD736E">
      <w:pPr>
        <w:spacing w:after="0" w:line="276" w:lineRule="auto"/>
        <w:jc w:val="both"/>
      </w:pPr>
    </w:p>
    <w:p w14:paraId="0F00A0FD" w14:textId="732444B3" w:rsidR="008666CB" w:rsidRPr="00DD736E" w:rsidRDefault="008666CB" w:rsidP="00DD736E">
      <w:pPr>
        <w:spacing w:after="0" w:line="276" w:lineRule="auto"/>
        <w:jc w:val="both"/>
      </w:pPr>
    </w:p>
    <w:p w14:paraId="4BB09B9C" w14:textId="2FF0A898" w:rsidR="006D6C6D" w:rsidRPr="00DD736E" w:rsidRDefault="006D6C6D" w:rsidP="00DD736E">
      <w:pPr>
        <w:spacing w:line="276" w:lineRule="auto"/>
        <w:rPr>
          <w:rFonts w:cs="Arial"/>
          <w:b/>
        </w:rPr>
        <w:sectPr w:rsidR="006D6C6D" w:rsidRPr="00DD736E" w:rsidSect="005B0D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61" w:right="1418" w:bottom="1191" w:left="1418" w:header="709" w:footer="709" w:gutter="0"/>
          <w:cols w:space="708"/>
          <w:docGrid w:linePitch="360"/>
        </w:sectPr>
      </w:pPr>
    </w:p>
    <w:p w14:paraId="5254B0A3" w14:textId="46CC118A" w:rsidR="00A70AF8" w:rsidRPr="00DD736E" w:rsidRDefault="002B3B19" w:rsidP="00DD736E">
      <w:pPr>
        <w:spacing w:line="276" w:lineRule="auto"/>
        <w:jc w:val="center"/>
        <w:rPr>
          <w:rFonts w:cs="Arial"/>
          <w:b/>
        </w:rPr>
      </w:pPr>
      <w:r w:rsidRPr="00DD736E">
        <w:rPr>
          <w:rFonts w:cs="Arial"/>
          <w:b/>
        </w:rPr>
        <w:lastRenderedPageBreak/>
        <w:t>UZASADNIENIE</w:t>
      </w:r>
    </w:p>
    <w:p w14:paraId="29585EC9" w14:textId="3682A3DD" w:rsidR="000A6F3A" w:rsidRPr="00DD736E" w:rsidRDefault="000A6F3A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</w:p>
    <w:p w14:paraId="2783E8D4" w14:textId="11C1EA2D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>Od 2022 roku Departament Kultury, Promocji i Turystyki planuje przeprowadzenie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naboru wniosków o udzielenie dotacji na prace konserwatorskie, restauratorskie lub roboty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budowlane przy zabytkach wpisanych do rejestru zabytków, położonych na obszarze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 xml:space="preserve">województwa mazowieckiego w systemie elektronicznym </w:t>
      </w:r>
      <w:proofErr w:type="spellStart"/>
      <w:r w:rsidRPr="00DD736E">
        <w:rPr>
          <w:rFonts w:cs="Arial"/>
        </w:rPr>
        <w:t>Witkac</w:t>
      </w:r>
      <w:proofErr w:type="spellEnd"/>
      <w:r w:rsidRPr="00DD736E">
        <w:rPr>
          <w:rFonts w:cs="Arial"/>
        </w:rPr>
        <w:t>. Obecna uchwała nr 54/11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Sejmiku Województwa Mazowieckiego z dnia 18 kwietnia 2011 r. sprawie zasad udzielania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i rozliczania dotacji na prace konserwatorskie, restauratorskie lub roboty budowlane przy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zabytkach wpisanych do rejestru zabytków, położonych na obszarze Województwa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Mazowieckiego zawiera zapisy, które uniemożliwiają obsługę naboru w ww. programie. Aby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 xml:space="preserve">umożliwić wdrożenie naboru w systemie </w:t>
      </w:r>
      <w:proofErr w:type="spellStart"/>
      <w:r w:rsidRPr="00DD736E">
        <w:rPr>
          <w:rFonts w:cs="Arial"/>
        </w:rPr>
        <w:t>Witkac</w:t>
      </w:r>
      <w:proofErr w:type="spellEnd"/>
      <w:r w:rsidRPr="00DD736E">
        <w:rPr>
          <w:rFonts w:cs="Arial"/>
        </w:rPr>
        <w:t>, konieczne jest wprowadzenie zmian</w:t>
      </w:r>
      <w:r w:rsidR="008D3897" w:rsidRPr="00DD736E">
        <w:rPr>
          <w:rFonts w:cs="Arial"/>
        </w:rPr>
        <w:br/>
      </w:r>
      <w:r w:rsidRPr="00DD736E">
        <w:rPr>
          <w:rFonts w:cs="Arial"/>
        </w:rPr>
        <w:t>w zasadach udzielania i rozliczania dotacji. Ponadto, w dotychczasowych Zasadach istnieją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przepisy wymagające drobnych poprawek, dzięki czemu procedura naboru będzie bardziej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przejrzysta i uporządkowana.</w:t>
      </w:r>
    </w:p>
    <w:p w14:paraId="0A87C777" w14:textId="11BD277E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>Zmiana ust. 1 w § 6 (§ 1 pkt 1 lit. a uchwały) wynika z faktu, iż</w:t>
      </w:r>
      <w:r w:rsidR="00432EBB" w:rsidRPr="00DD736E">
        <w:rPr>
          <w:rFonts w:cs="Arial"/>
        </w:rPr>
        <w:t xml:space="preserve"> </w:t>
      </w:r>
      <w:r w:rsidRPr="00DD736E">
        <w:rPr>
          <w:rFonts w:cs="Arial"/>
        </w:rPr>
        <w:t>w dotychczasowym</w:t>
      </w:r>
      <w:r w:rsidR="00432EBB" w:rsidRPr="00DD736E">
        <w:rPr>
          <w:rFonts w:cs="Arial"/>
        </w:rPr>
        <w:br/>
      </w:r>
      <w:r w:rsidRPr="00DD736E">
        <w:rPr>
          <w:rFonts w:cs="Arial"/>
        </w:rPr>
        <w:t>zapisie wniosek należało złożyć w wersji papierowej i elektronicznej.</w:t>
      </w:r>
      <w:r w:rsidR="00432EBB" w:rsidRPr="00DD736E">
        <w:rPr>
          <w:rFonts w:cs="Arial"/>
        </w:rPr>
        <w:t xml:space="preserve"> </w:t>
      </w:r>
      <w:r w:rsidRPr="00DD736E">
        <w:rPr>
          <w:rFonts w:cs="Arial"/>
        </w:rPr>
        <w:t>Wprowadzenie systemu</w:t>
      </w:r>
      <w:r w:rsidR="00432EBB" w:rsidRPr="00DD736E">
        <w:rPr>
          <w:rFonts w:cs="Arial"/>
        </w:rPr>
        <w:br/>
      </w:r>
      <w:r w:rsidRPr="00DD736E">
        <w:rPr>
          <w:rFonts w:cs="Arial"/>
        </w:rPr>
        <w:t>elektronicznego do składania wniosków wyklucza konieczność</w:t>
      </w:r>
      <w:r w:rsidR="00432EBB" w:rsidRPr="00DD736E">
        <w:rPr>
          <w:rFonts w:cs="Arial"/>
        </w:rPr>
        <w:t xml:space="preserve"> </w:t>
      </w:r>
      <w:r w:rsidRPr="00DD736E">
        <w:rPr>
          <w:rFonts w:cs="Arial"/>
        </w:rPr>
        <w:t>składania wniosku w wersji</w:t>
      </w:r>
      <w:r w:rsidR="00432EBB" w:rsidRPr="00DD736E">
        <w:rPr>
          <w:rFonts w:cs="Arial"/>
        </w:rPr>
        <w:br/>
      </w:r>
      <w:r w:rsidRPr="00DD736E">
        <w:rPr>
          <w:rFonts w:cs="Arial"/>
        </w:rPr>
        <w:t>papierowej.</w:t>
      </w:r>
    </w:p>
    <w:p w14:paraId="15FBC76C" w14:textId="5388D713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 xml:space="preserve">Natomiast zmiana ust. 2 w tym samym paragrafie (§ 1 pkt 1 </w:t>
      </w:r>
      <w:proofErr w:type="spellStart"/>
      <w:r w:rsidRPr="00DD736E">
        <w:rPr>
          <w:rFonts w:cs="Arial"/>
        </w:rPr>
        <w:t>lit.b</w:t>
      </w:r>
      <w:proofErr w:type="spellEnd"/>
      <w:r w:rsidRPr="00DD736E">
        <w:rPr>
          <w:rFonts w:cs="Arial"/>
        </w:rPr>
        <w:t xml:space="preserve"> uchwały) jest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 xml:space="preserve">powodowana dwoma kwestiami. Po pierwsze wnioski będą wypełniane w </w:t>
      </w:r>
      <w:proofErr w:type="spellStart"/>
      <w:r w:rsidRPr="00DD736E">
        <w:rPr>
          <w:rFonts w:cs="Arial"/>
        </w:rPr>
        <w:t>Witkacu</w:t>
      </w:r>
      <w:proofErr w:type="spellEnd"/>
      <w:r w:rsidRPr="00DD736E">
        <w:rPr>
          <w:rFonts w:cs="Arial"/>
        </w:rPr>
        <w:t xml:space="preserve"> przez osoby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posiadające konto, automatycznie generowane po wypełnieniu całego formularza, w związku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z czym nie będzie potrzeby podpisywania wniosku przez osoby upoważnione. Taki zapis był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konieczny w przypadku składania wniosków w wersji papierowej. Po drugie nastąpiły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nieznaczne zmiany w wykazie załączników do wniosku takie jak: usunięcie informacji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o dokumentacji fotograficznej w wersji papierowej, wskazanie dokumentu, który powinny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złożyć Wnioskodawcy nie będącymi osobami fizycznymi, funkcjonującego w obrocie prawnym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czy doprecyzowanie zapisów o informacji o otrzymanej pomocy publicznej.</w:t>
      </w:r>
    </w:p>
    <w:p w14:paraId="771E2DA2" w14:textId="08878017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>Uchylenie ust. 3 w § 6 (§ 1 pkt 1 lit. c uchwały) jest umotywowane faktem, że przepis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ten był zasadny w sytuacji, gdy Wnioskodawcy składali dokumenty w wersji papierowej. Po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wprowadzeniu możliwości składania dokumentów elektronicznie, przepis ten nie będzie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 xml:space="preserve">potrzebny. </w:t>
      </w:r>
    </w:p>
    <w:p w14:paraId="5BC990EB" w14:textId="4A0A4F0D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>Nowelizacja § 7 (§ 1 pkt 2 uchwały) służy przede wszystkim dostosowaniu zapisów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dotyczących wniosków do nowej, elektronicznej formy ich składania. Uchylane ust. 2 - 4 w § 7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miały zastosowanie jedynie w papierowym modelu przedkładania dokumentów.</w:t>
      </w:r>
    </w:p>
    <w:p w14:paraId="5EC964F4" w14:textId="0326A1AB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>Zmiana ust. 7 w § 7 ma na celu umożliwienie Wnioskodawcom we wskazanym terminie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 xml:space="preserve">wielokrotnej poprawy błędów. Taką funkcjonalność oferuje system </w:t>
      </w:r>
      <w:proofErr w:type="spellStart"/>
      <w:r w:rsidRPr="00DD736E">
        <w:rPr>
          <w:rFonts w:cs="Arial"/>
        </w:rPr>
        <w:t>Witkac</w:t>
      </w:r>
      <w:proofErr w:type="spellEnd"/>
      <w:r w:rsidRPr="00DD736E">
        <w:rPr>
          <w:rFonts w:cs="Arial"/>
        </w:rPr>
        <w:t>.</w:t>
      </w:r>
    </w:p>
    <w:p w14:paraId="6F32DFD2" w14:textId="769950E7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 xml:space="preserve">Uchylenie ust. 8 w § 7 jest powodowane faktem, iż wprowadzenie systemu </w:t>
      </w:r>
      <w:proofErr w:type="spellStart"/>
      <w:r w:rsidRPr="00DD736E">
        <w:rPr>
          <w:rFonts w:cs="Arial"/>
        </w:rPr>
        <w:t>Witkac</w:t>
      </w:r>
      <w:proofErr w:type="spellEnd"/>
      <w:r w:rsidR="00FC5064" w:rsidRPr="00DD736E">
        <w:rPr>
          <w:rFonts w:cs="Arial"/>
        </w:rPr>
        <w:br/>
      </w:r>
      <w:r w:rsidRPr="00DD736E">
        <w:rPr>
          <w:rFonts w:cs="Arial"/>
        </w:rPr>
        <w:t>do</w:t>
      </w:r>
      <w:r w:rsidR="00FC0652">
        <w:rPr>
          <w:rFonts w:cs="Arial"/>
        </w:rPr>
        <w:t>p</w:t>
      </w:r>
      <w:r w:rsidRPr="00DD736E">
        <w:rPr>
          <w:rFonts w:cs="Arial"/>
        </w:rPr>
        <w:t>rowadzi do tego, że wiele z przytoczonych w tym ustępie sytuacji nie dojdzie do skutku np.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Wnioskodawca nie złoży wniosku na nieprawidłowym druku.</w:t>
      </w:r>
    </w:p>
    <w:p w14:paraId="0DC16CCF" w14:textId="03CC23B4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>Proponowana zmiana ust. 9 w § 7 oraz uchylenie ust. 10 wynikają z faktu, iż dokładne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określenie składu osobowego i tak następuje corocznie w odrębnej uchwale Zarządu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Województwa Mazowieckiego, co wynika z § 7 ust. 12. Skład osobowy mógłby być co roku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inny, dając szasnę na poznanie opinii z różnych środowisk, a dotychczasowy zapis w ust. 9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wyłącza taką możliwość.</w:t>
      </w:r>
    </w:p>
    <w:p w14:paraId="5077FBDE" w14:textId="5C141EB6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lastRenderedPageBreak/>
        <w:t>Zmiana ust. 4 w § 8 (§ 1 pkt 3 uchwały) jest uzasadniona tym, że wyniki naboru będą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 xml:space="preserve">przede wszystkim dostępne dla Wnioskodawców w panelu użytkownika </w:t>
      </w:r>
      <w:proofErr w:type="spellStart"/>
      <w:r w:rsidRPr="00DD736E">
        <w:rPr>
          <w:rFonts w:cs="Arial"/>
        </w:rPr>
        <w:t>Witkaca</w:t>
      </w:r>
      <w:proofErr w:type="spellEnd"/>
      <w:r w:rsidRPr="00DD736E">
        <w:rPr>
          <w:rFonts w:cs="Arial"/>
        </w:rPr>
        <w:t>.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Podstawowym źródłem informacji publicznej jest strona internetowa Województwa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Mazowieckiego i Biuletyn Informacji Publicznej. Pozostałe źródła są dodatkowe. Zastosowanie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sformułowania ,,w szczególności”, które daje możliwość skorzystania z tychże źródeł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przekazywania informacji, gdy zajdzie taka potrzeba.</w:t>
      </w:r>
    </w:p>
    <w:p w14:paraId="5C221735" w14:textId="73635878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>Nowelizacja § 9 (§ 1 pkt 4 uchwały) ma na celu ujednolicenie nazewnictwa podmiotu,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który otrzymał dotację, a także uporządkowania zapisów</w:t>
      </w:r>
      <w:r w:rsidR="00870136" w:rsidRPr="00DD736E">
        <w:rPr>
          <w:rFonts w:cs="Arial"/>
        </w:rPr>
        <w:t xml:space="preserve"> dotyczących umowy</w:t>
      </w:r>
      <w:r w:rsidRPr="00DD736E">
        <w:rPr>
          <w:rFonts w:cs="Arial"/>
        </w:rPr>
        <w:t>. Ponadto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zmiana ust.4 wynika z potrzeby umożliwienia ustalenia dowolnego terminu na złożenie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 xml:space="preserve">aktualizacji, bowiem po upływie terminu wpisanego do </w:t>
      </w:r>
      <w:proofErr w:type="spellStart"/>
      <w:r w:rsidRPr="00DD736E">
        <w:rPr>
          <w:rFonts w:cs="Arial"/>
        </w:rPr>
        <w:t>Witkaca</w:t>
      </w:r>
      <w:proofErr w:type="spellEnd"/>
      <w:r w:rsidRPr="00DD736E">
        <w:rPr>
          <w:rFonts w:cs="Arial"/>
        </w:rPr>
        <w:t>, system zamyka opcję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wprowadzenia dokumentów i wówczas trzeba ponownie ją włączyć. Zdarzały się bowiem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sytuacje, gdy Wnioskodawca, który otrzymał dotację, nie mógł złożyć aktualizacji</w:t>
      </w:r>
      <w:r w:rsidR="00870136" w:rsidRPr="00DD736E">
        <w:rPr>
          <w:rFonts w:cs="Arial"/>
        </w:rPr>
        <w:br/>
      </w:r>
      <w:r w:rsidRPr="00DD736E">
        <w:rPr>
          <w:rFonts w:cs="Arial"/>
        </w:rPr>
        <w:t xml:space="preserve">w wymaganym terminie </w:t>
      </w:r>
      <w:r w:rsidR="00870136" w:rsidRPr="00DD736E">
        <w:rPr>
          <w:rFonts w:cs="Arial"/>
        </w:rPr>
        <w:t xml:space="preserve">np. </w:t>
      </w:r>
      <w:r w:rsidRPr="00DD736E">
        <w:rPr>
          <w:rFonts w:cs="Arial"/>
        </w:rPr>
        <w:t>z uwagi na trwające postępowanie przetargowe,</w:t>
      </w:r>
      <w:r w:rsidR="00870136" w:rsidRPr="00DD736E">
        <w:rPr>
          <w:rFonts w:cs="Arial"/>
        </w:rPr>
        <w:t xml:space="preserve"> </w:t>
      </w:r>
      <w:r w:rsidRPr="00DD736E">
        <w:rPr>
          <w:rFonts w:cs="Arial"/>
        </w:rPr>
        <w:t>w ramach którego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miał być wyłoniony wykonawca prac.</w:t>
      </w:r>
    </w:p>
    <w:p w14:paraId="22E13E72" w14:textId="72C19671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>Nowelizacja § 10 (§ 1 pkt 5 uchwały) wynika z potrzeby dostosowania zapisów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dotyczących sprawozdania do nowej, elektronicznej formy ich składania. Dotychczasowe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przepisy miały zastosowanie jedynie w tradycyjnym, papierowym modelu przedkładania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dokumentów.</w:t>
      </w:r>
    </w:p>
    <w:p w14:paraId="36256E5C" w14:textId="1CCB9242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>Nowelizacja § 12 (§ 1 pkt 6 uchwały) jest spowodowana koniecznością uogólnienia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wymagań dotyczących sposobu promowania województwa mazowieckiego. Szczegółowe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zasady promowania znajdą się w umowie z Beneficjentami, w związku z czym nie ma potrzeby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ich powtarzania w uchwale. Ponadto, istnieje ryzyko, że wymagania dotyczące tablicy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informującej mogą ulec zmianie, co powodowałoby konieczność ponownej zmiany uchwały.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Wzór umowy, w której te wymogi zostaną umieszczone zostanie wprowadzony do systemu</w:t>
      </w:r>
      <w:r w:rsidR="00FC5064" w:rsidRPr="00DD736E">
        <w:rPr>
          <w:rFonts w:cs="Arial"/>
        </w:rPr>
        <w:br/>
      </w:r>
      <w:proofErr w:type="spellStart"/>
      <w:r w:rsidRPr="00DD736E">
        <w:rPr>
          <w:rFonts w:cs="Arial"/>
        </w:rPr>
        <w:t>Witkac</w:t>
      </w:r>
      <w:proofErr w:type="spellEnd"/>
      <w:r w:rsidRPr="00DD736E">
        <w:rPr>
          <w:rFonts w:cs="Arial"/>
        </w:rPr>
        <w:t xml:space="preserve"> i będzie mógł ulegać modyfikacjom, gdyby nastąpiła taka potrzeba. Bez zmiany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przepisu w zasadach udzielania i rozliczania dotacji, takie modyfikacje byłyby niemożliwe.</w:t>
      </w:r>
    </w:p>
    <w:p w14:paraId="55079C2F" w14:textId="760E7A5F" w:rsidR="00ED13AF" w:rsidRPr="00DD736E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>Zmiana załącznika nr 1 i 2 do uchwały (§ 1 pkt 7 i 8 uchwały) służy dostosowaniu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wzorów wniosku i sprawozdania do wymogów „Wytycznych dla dostępności internetowej” oraz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 xml:space="preserve">funkcji, jakie oferuje system </w:t>
      </w:r>
      <w:proofErr w:type="spellStart"/>
      <w:r w:rsidRPr="00DD736E">
        <w:rPr>
          <w:rFonts w:cs="Arial"/>
        </w:rPr>
        <w:t>Witkac</w:t>
      </w:r>
      <w:proofErr w:type="spellEnd"/>
      <w:r w:rsidRPr="00DD736E">
        <w:rPr>
          <w:rFonts w:cs="Arial"/>
        </w:rPr>
        <w:t>.</w:t>
      </w:r>
    </w:p>
    <w:p w14:paraId="01621C23" w14:textId="13183281" w:rsidR="00174049" w:rsidRDefault="00ED13AF" w:rsidP="00DD736E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cs="Arial"/>
        </w:rPr>
      </w:pPr>
      <w:r w:rsidRPr="00DD736E">
        <w:rPr>
          <w:rFonts w:cs="Arial"/>
        </w:rPr>
        <w:t xml:space="preserve">W związku z powyższym, by nie wstrzymywać prac w systemie </w:t>
      </w:r>
      <w:proofErr w:type="spellStart"/>
      <w:r w:rsidRPr="00DD736E">
        <w:rPr>
          <w:rFonts w:cs="Arial"/>
        </w:rPr>
        <w:t>Witkac</w:t>
      </w:r>
      <w:proofErr w:type="spellEnd"/>
      <w:r w:rsidRPr="00DD736E">
        <w:rPr>
          <w:rFonts w:cs="Arial"/>
        </w:rPr>
        <w:t xml:space="preserve"> i by możliwe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było przeprowadzenie naboru wniosków o udzielenie dotacji na prace konserwatorskie,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restauratorskie lub roboty budowlane przy zabytkach wpisanych do rejestru zabytków,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położonych na obszarze województwa mazowieckiego w formie elektronicznej – od początku</w:t>
      </w:r>
      <w:r w:rsidR="00FC5064" w:rsidRPr="00DD736E">
        <w:rPr>
          <w:rFonts w:cs="Arial"/>
        </w:rPr>
        <w:br/>
      </w:r>
      <w:r w:rsidRPr="00DD736E">
        <w:rPr>
          <w:rFonts w:cs="Arial"/>
        </w:rPr>
        <w:t>przyszłego roku, proponuje się przyjęcie uchwały zmieniającej uchwalę nr 54/11.</w:t>
      </w:r>
    </w:p>
    <w:sectPr w:rsidR="0017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8E5E" w14:textId="77777777" w:rsidR="002A1B12" w:rsidRDefault="002A1B12" w:rsidP="00533EAE">
      <w:pPr>
        <w:spacing w:after="0" w:line="240" w:lineRule="auto"/>
      </w:pPr>
      <w:r>
        <w:separator/>
      </w:r>
    </w:p>
  </w:endnote>
  <w:endnote w:type="continuationSeparator" w:id="0">
    <w:p w14:paraId="002DECB8" w14:textId="77777777" w:rsidR="002A1B12" w:rsidRDefault="002A1B12" w:rsidP="0053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131" w14:textId="77777777" w:rsidR="0084558F" w:rsidRDefault="008455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0F00" w14:textId="77777777" w:rsidR="0084558F" w:rsidRDefault="008455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97D2" w14:textId="77777777" w:rsidR="0084558F" w:rsidRDefault="00845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91AE" w14:textId="77777777" w:rsidR="002A1B12" w:rsidRDefault="002A1B12" w:rsidP="00533EAE">
      <w:pPr>
        <w:spacing w:after="0" w:line="240" w:lineRule="auto"/>
      </w:pPr>
      <w:r>
        <w:separator/>
      </w:r>
    </w:p>
  </w:footnote>
  <w:footnote w:type="continuationSeparator" w:id="0">
    <w:p w14:paraId="6D3819D4" w14:textId="77777777" w:rsidR="002A1B12" w:rsidRDefault="002A1B12" w:rsidP="00533EAE">
      <w:pPr>
        <w:spacing w:after="0" w:line="240" w:lineRule="auto"/>
      </w:pPr>
      <w:r>
        <w:continuationSeparator/>
      </w:r>
    </w:p>
  </w:footnote>
  <w:footnote w:id="1">
    <w:p w14:paraId="385B98AF" w14:textId="192F3F17" w:rsidR="00AE0ABB" w:rsidRPr="00AF7B06" w:rsidRDefault="00AE0ABB" w:rsidP="00AE0ABB">
      <w:pPr>
        <w:rPr>
          <w:rFonts w:eastAsia="Times New Roman" w:cs="Arial"/>
          <w:sz w:val="18"/>
          <w:szCs w:val="18"/>
          <w:lang w:eastAsia="pl-PL"/>
        </w:rPr>
      </w:pPr>
      <w:r w:rsidRPr="008D3897">
        <w:rPr>
          <w:rStyle w:val="Odwoanieprzypisudolnego"/>
        </w:rPr>
        <w:footnoteRef/>
      </w:r>
      <w:r w:rsidRPr="008D3897">
        <w:rPr>
          <w:rFonts w:cs="Arial"/>
          <w:sz w:val="18"/>
          <w:szCs w:val="18"/>
          <w:vertAlign w:val="superscript"/>
        </w:rPr>
        <w:t>)</w:t>
      </w:r>
      <w:r w:rsidRPr="008D3897">
        <w:rPr>
          <w:rFonts w:cs="Arial"/>
          <w:sz w:val="18"/>
          <w:szCs w:val="18"/>
        </w:rPr>
        <w:t xml:space="preserve"> Zmiany wymienionego rozporządzenia zostały ogłoszone w Dz. Urz. UE L </w:t>
      </w:r>
      <w:r w:rsidRPr="008D3897">
        <w:rPr>
          <w:rFonts w:cs="Arial"/>
          <w:iCs/>
          <w:color w:val="000000"/>
          <w:sz w:val="18"/>
          <w:szCs w:val="18"/>
        </w:rPr>
        <w:t xml:space="preserve">215 z </w:t>
      </w:r>
      <w:r w:rsidR="00FD13BB" w:rsidRPr="008D3897">
        <w:rPr>
          <w:rFonts w:cs="Arial"/>
          <w:iCs/>
          <w:color w:val="000000"/>
          <w:sz w:val="18"/>
          <w:szCs w:val="18"/>
        </w:rPr>
        <w:t>07</w:t>
      </w:r>
      <w:r w:rsidRPr="008D3897">
        <w:rPr>
          <w:rFonts w:cs="Arial"/>
          <w:iCs/>
          <w:color w:val="000000"/>
          <w:sz w:val="18"/>
          <w:szCs w:val="18"/>
        </w:rPr>
        <w:t>.0</w:t>
      </w:r>
      <w:r w:rsidR="00FD13BB" w:rsidRPr="008D3897">
        <w:rPr>
          <w:rFonts w:cs="Arial"/>
          <w:iCs/>
          <w:color w:val="000000"/>
          <w:sz w:val="18"/>
          <w:szCs w:val="18"/>
        </w:rPr>
        <w:t>7</w:t>
      </w:r>
      <w:r w:rsidRPr="008D3897">
        <w:rPr>
          <w:rFonts w:cs="Arial"/>
          <w:iCs/>
          <w:color w:val="000000"/>
          <w:sz w:val="18"/>
          <w:szCs w:val="18"/>
        </w:rPr>
        <w:t>.20</w:t>
      </w:r>
      <w:bookmarkStart w:id="0" w:name="_Hlk69370029"/>
      <w:r w:rsidR="00FD13BB" w:rsidRPr="008D3897">
        <w:rPr>
          <w:rFonts w:cs="Arial"/>
          <w:iCs/>
          <w:color w:val="000000"/>
          <w:sz w:val="18"/>
          <w:szCs w:val="18"/>
        </w:rPr>
        <w:t>20</w:t>
      </w:r>
      <w:r w:rsidRPr="008D3897">
        <w:rPr>
          <w:rFonts w:cs="Arial"/>
          <w:iCs/>
          <w:color w:val="000000"/>
          <w:sz w:val="18"/>
          <w:szCs w:val="18"/>
        </w:rPr>
        <w:t xml:space="preserve">, </w:t>
      </w:r>
      <w:r w:rsidRPr="00DD736E">
        <w:rPr>
          <w:rFonts w:cs="Arial"/>
          <w:iCs/>
          <w:color w:val="000000"/>
          <w:sz w:val="18"/>
          <w:szCs w:val="18"/>
        </w:rPr>
        <w:t>str.</w:t>
      </w:r>
      <w:bookmarkEnd w:id="0"/>
      <w:r w:rsidR="00DD736E">
        <w:rPr>
          <w:rFonts w:cs="Arial"/>
          <w:iCs/>
          <w:color w:val="000000"/>
          <w:sz w:val="18"/>
          <w:szCs w:val="18"/>
        </w:rPr>
        <w:t>3.</w:t>
      </w:r>
    </w:p>
    <w:p w14:paraId="3E7F8B95" w14:textId="2CFD4259" w:rsidR="00AE0ABB" w:rsidRDefault="00AE0ABB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FADA" w14:textId="77777777" w:rsidR="0084558F" w:rsidRDefault="008455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B67A" w14:textId="77777777" w:rsidR="0084558F" w:rsidRDefault="008455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0A63" w14:textId="77777777" w:rsidR="0084558F" w:rsidRDefault="008455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83D"/>
    <w:multiLevelType w:val="hybridMultilevel"/>
    <w:tmpl w:val="343C5F80"/>
    <w:lvl w:ilvl="0" w:tplc="A3BE56B0">
      <w:start w:val="1"/>
      <w:numFmt w:val="lowerLetter"/>
      <w:lvlText w:val="%1)"/>
      <w:lvlJc w:val="left"/>
      <w:pPr>
        <w:ind w:left="-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" w:hanging="360"/>
      </w:pPr>
    </w:lvl>
    <w:lvl w:ilvl="2" w:tplc="0415001B" w:tentative="1">
      <w:start w:val="1"/>
      <w:numFmt w:val="lowerRoman"/>
      <w:lvlText w:val="%3."/>
      <w:lvlJc w:val="right"/>
      <w:pPr>
        <w:ind w:left="819" w:hanging="180"/>
      </w:pPr>
    </w:lvl>
    <w:lvl w:ilvl="3" w:tplc="0415000F" w:tentative="1">
      <w:start w:val="1"/>
      <w:numFmt w:val="decimal"/>
      <w:lvlText w:val="%4."/>
      <w:lvlJc w:val="left"/>
      <w:pPr>
        <w:ind w:left="1539" w:hanging="360"/>
      </w:pPr>
    </w:lvl>
    <w:lvl w:ilvl="4" w:tplc="04150019" w:tentative="1">
      <w:start w:val="1"/>
      <w:numFmt w:val="lowerLetter"/>
      <w:lvlText w:val="%5."/>
      <w:lvlJc w:val="left"/>
      <w:pPr>
        <w:ind w:left="2259" w:hanging="360"/>
      </w:pPr>
    </w:lvl>
    <w:lvl w:ilvl="5" w:tplc="0415001B" w:tentative="1">
      <w:start w:val="1"/>
      <w:numFmt w:val="lowerRoman"/>
      <w:lvlText w:val="%6."/>
      <w:lvlJc w:val="right"/>
      <w:pPr>
        <w:ind w:left="2979" w:hanging="180"/>
      </w:pPr>
    </w:lvl>
    <w:lvl w:ilvl="6" w:tplc="0415000F" w:tentative="1">
      <w:start w:val="1"/>
      <w:numFmt w:val="decimal"/>
      <w:lvlText w:val="%7."/>
      <w:lvlJc w:val="left"/>
      <w:pPr>
        <w:ind w:left="3699" w:hanging="360"/>
      </w:pPr>
    </w:lvl>
    <w:lvl w:ilvl="7" w:tplc="04150019" w:tentative="1">
      <w:start w:val="1"/>
      <w:numFmt w:val="lowerLetter"/>
      <w:lvlText w:val="%8."/>
      <w:lvlJc w:val="left"/>
      <w:pPr>
        <w:ind w:left="4419" w:hanging="360"/>
      </w:pPr>
    </w:lvl>
    <w:lvl w:ilvl="8" w:tplc="0415001B" w:tentative="1">
      <w:start w:val="1"/>
      <w:numFmt w:val="lowerRoman"/>
      <w:lvlText w:val="%9."/>
      <w:lvlJc w:val="right"/>
      <w:pPr>
        <w:ind w:left="5139" w:hanging="180"/>
      </w:pPr>
    </w:lvl>
  </w:abstractNum>
  <w:abstractNum w:abstractNumId="1" w15:restartNumberingAfterBreak="0">
    <w:nsid w:val="05DD1D6D"/>
    <w:multiLevelType w:val="hybridMultilevel"/>
    <w:tmpl w:val="1778952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64F69"/>
    <w:multiLevelType w:val="hybridMultilevel"/>
    <w:tmpl w:val="F51AA668"/>
    <w:lvl w:ilvl="0" w:tplc="A89E2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94559"/>
    <w:multiLevelType w:val="multilevel"/>
    <w:tmpl w:val="DC6476C8"/>
    <w:styleLink w:val="Umowa"/>
    <w:lvl w:ilvl="0">
      <w:start w:val="1"/>
      <w:numFmt w:val="ordinal"/>
      <w:lvlText w:val="%1"/>
      <w:lvlJc w:val="left"/>
      <w:pPr>
        <w:ind w:left="624" w:hanging="34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ind w:left="113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40"/>
      </w:pPr>
      <w:rPr>
        <w:rFonts w:hint="default"/>
      </w:rPr>
    </w:lvl>
    <w:lvl w:ilvl="3">
      <w:start w:val="1"/>
      <w:numFmt w:val="none"/>
      <w:lvlText w:val="-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4" w15:restartNumberingAfterBreak="0">
    <w:nsid w:val="0E451AD3"/>
    <w:multiLevelType w:val="hybridMultilevel"/>
    <w:tmpl w:val="07465456"/>
    <w:lvl w:ilvl="0" w:tplc="D2FCAF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6044"/>
    <w:multiLevelType w:val="hybridMultilevel"/>
    <w:tmpl w:val="A2424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4BFF"/>
    <w:multiLevelType w:val="hybridMultilevel"/>
    <w:tmpl w:val="01600D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4532A"/>
    <w:multiLevelType w:val="multilevel"/>
    <w:tmpl w:val="DC6476C8"/>
    <w:numStyleLink w:val="Umowa"/>
  </w:abstractNum>
  <w:abstractNum w:abstractNumId="8" w15:restartNumberingAfterBreak="0">
    <w:nsid w:val="25DC2489"/>
    <w:multiLevelType w:val="hybridMultilevel"/>
    <w:tmpl w:val="21729E48"/>
    <w:lvl w:ilvl="0" w:tplc="1EFA9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B5669"/>
    <w:multiLevelType w:val="hybridMultilevel"/>
    <w:tmpl w:val="16EA5096"/>
    <w:lvl w:ilvl="0" w:tplc="BB4E2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66F20"/>
    <w:multiLevelType w:val="hybridMultilevel"/>
    <w:tmpl w:val="50EC04D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DA8"/>
    <w:multiLevelType w:val="hybridMultilevel"/>
    <w:tmpl w:val="3F34334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191887"/>
    <w:multiLevelType w:val="hybridMultilevel"/>
    <w:tmpl w:val="CAD00162"/>
    <w:lvl w:ilvl="0" w:tplc="514A08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75571"/>
    <w:multiLevelType w:val="hybridMultilevel"/>
    <w:tmpl w:val="4036EA10"/>
    <w:lvl w:ilvl="0" w:tplc="04150017">
      <w:start w:val="1"/>
      <w:numFmt w:val="lowerLetter"/>
      <w:lvlText w:val="%1)"/>
      <w:lvlJc w:val="left"/>
      <w:pPr>
        <w:ind w:left="2486" w:hanging="360"/>
      </w:p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 w15:restartNumberingAfterBreak="0">
    <w:nsid w:val="3B9D2DC8"/>
    <w:multiLevelType w:val="hybridMultilevel"/>
    <w:tmpl w:val="5D82A5F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C42F3"/>
    <w:multiLevelType w:val="hybridMultilevel"/>
    <w:tmpl w:val="41306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C1DAA"/>
    <w:multiLevelType w:val="hybridMultilevel"/>
    <w:tmpl w:val="2AE2AADA"/>
    <w:lvl w:ilvl="0" w:tplc="29DC2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905060"/>
    <w:multiLevelType w:val="hybridMultilevel"/>
    <w:tmpl w:val="A782A7FA"/>
    <w:lvl w:ilvl="0" w:tplc="FCEA4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76C09"/>
    <w:multiLevelType w:val="hybridMultilevel"/>
    <w:tmpl w:val="00669054"/>
    <w:lvl w:ilvl="0" w:tplc="37DA255C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46CC2"/>
    <w:multiLevelType w:val="hybridMultilevel"/>
    <w:tmpl w:val="437AF2B2"/>
    <w:lvl w:ilvl="0" w:tplc="B5E48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5548D"/>
    <w:multiLevelType w:val="hybridMultilevel"/>
    <w:tmpl w:val="D8E2E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C6692"/>
    <w:multiLevelType w:val="hybridMultilevel"/>
    <w:tmpl w:val="59126E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612527"/>
    <w:multiLevelType w:val="hybridMultilevel"/>
    <w:tmpl w:val="57F6FE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2A76185"/>
    <w:multiLevelType w:val="multilevel"/>
    <w:tmpl w:val="DC6476C8"/>
    <w:numStyleLink w:val="Umowa"/>
  </w:abstractNum>
  <w:abstractNum w:abstractNumId="24" w15:restartNumberingAfterBreak="0">
    <w:nsid w:val="64A604AB"/>
    <w:multiLevelType w:val="hybridMultilevel"/>
    <w:tmpl w:val="6C522850"/>
    <w:lvl w:ilvl="0" w:tplc="8A926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FD391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E36ED0"/>
    <w:multiLevelType w:val="hybridMultilevel"/>
    <w:tmpl w:val="EC983A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FA25B4D"/>
    <w:multiLevelType w:val="hybridMultilevel"/>
    <w:tmpl w:val="C3DEC5D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705959A4"/>
    <w:multiLevelType w:val="hybridMultilevel"/>
    <w:tmpl w:val="66424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C0406"/>
    <w:multiLevelType w:val="hybridMultilevel"/>
    <w:tmpl w:val="88AA7B5A"/>
    <w:lvl w:ilvl="0" w:tplc="4FC4A2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9A369D"/>
    <w:multiLevelType w:val="hybridMultilevel"/>
    <w:tmpl w:val="CF2C8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836C90"/>
    <w:multiLevelType w:val="hybridMultilevel"/>
    <w:tmpl w:val="82FC7B96"/>
    <w:lvl w:ilvl="0" w:tplc="726E63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A57DA0"/>
    <w:multiLevelType w:val="hybridMultilevel"/>
    <w:tmpl w:val="21FE794E"/>
    <w:lvl w:ilvl="0" w:tplc="42D696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2335C"/>
    <w:multiLevelType w:val="hybridMultilevel"/>
    <w:tmpl w:val="97D2ED76"/>
    <w:lvl w:ilvl="0" w:tplc="F51E3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A9775A"/>
    <w:multiLevelType w:val="hybridMultilevel"/>
    <w:tmpl w:val="FB885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3"/>
  </w:num>
  <w:num w:numId="4">
    <w:abstractNumId w:val="7"/>
  </w:num>
  <w:num w:numId="5">
    <w:abstractNumId w:val="23"/>
    <w:lvlOverride w:ilvl="0">
      <w:lvl w:ilvl="0">
        <w:start w:val="1"/>
        <w:numFmt w:val="ordinal"/>
        <w:lvlText w:val="%1"/>
        <w:lvlJc w:val="left"/>
        <w:pPr>
          <w:ind w:left="624" w:hanging="34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0"/>
  </w:num>
  <w:num w:numId="9">
    <w:abstractNumId w:val="6"/>
  </w:num>
  <w:num w:numId="10">
    <w:abstractNumId w:val="4"/>
  </w:num>
  <w:num w:numId="11">
    <w:abstractNumId w:val="5"/>
  </w:num>
  <w:num w:numId="12">
    <w:abstractNumId w:val="22"/>
  </w:num>
  <w:num w:numId="13">
    <w:abstractNumId w:val="18"/>
  </w:num>
  <w:num w:numId="14">
    <w:abstractNumId w:val="21"/>
  </w:num>
  <w:num w:numId="15">
    <w:abstractNumId w:val="27"/>
  </w:num>
  <w:num w:numId="16">
    <w:abstractNumId w:val="2"/>
  </w:num>
  <w:num w:numId="17">
    <w:abstractNumId w:val="30"/>
  </w:num>
  <w:num w:numId="18">
    <w:abstractNumId w:val="0"/>
  </w:num>
  <w:num w:numId="19">
    <w:abstractNumId w:val="17"/>
  </w:num>
  <w:num w:numId="20">
    <w:abstractNumId w:val="24"/>
  </w:num>
  <w:num w:numId="21">
    <w:abstractNumId w:val="19"/>
  </w:num>
  <w:num w:numId="22">
    <w:abstractNumId w:val="16"/>
  </w:num>
  <w:num w:numId="23">
    <w:abstractNumId w:val="8"/>
  </w:num>
  <w:num w:numId="24">
    <w:abstractNumId w:val="14"/>
  </w:num>
  <w:num w:numId="25">
    <w:abstractNumId w:val="11"/>
  </w:num>
  <w:num w:numId="26">
    <w:abstractNumId w:val="15"/>
  </w:num>
  <w:num w:numId="27">
    <w:abstractNumId w:val="34"/>
  </w:num>
  <w:num w:numId="28">
    <w:abstractNumId w:val="28"/>
  </w:num>
  <w:num w:numId="29">
    <w:abstractNumId w:val="10"/>
  </w:num>
  <w:num w:numId="30">
    <w:abstractNumId w:val="26"/>
  </w:num>
  <w:num w:numId="31">
    <w:abstractNumId w:val="29"/>
  </w:num>
  <w:num w:numId="32">
    <w:abstractNumId w:val="33"/>
  </w:num>
  <w:num w:numId="33">
    <w:abstractNumId w:val="12"/>
  </w:num>
  <w:num w:numId="34">
    <w:abstractNumId w:val="9"/>
  </w:num>
  <w:num w:numId="35">
    <w:abstractNumId w:val="31"/>
  </w:num>
  <w:num w:numId="36">
    <w:abstractNumId w:val="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10"/>
    <w:rsid w:val="00001CE2"/>
    <w:rsid w:val="00014BDF"/>
    <w:rsid w:val="00027161"/>
    <w:rsid w:val="00030A59"/>
    <w:rsid w:val="00040078"/>
    <w:rsid w:val="00041F3D"/>
    <w:rsid w:val="00042AEF"/>
    <w:rsid w:val="00044FE4"/>
    <w:rsid w:val="000541EF"/>
    <w:rsid w:val="000556C6"/>
    <w:rsid w:val="00056F1E"/>
    <w:rsid w:val="00060299"/>
    <w:rsid w:val="00063E25"/>
    <w:rsid w:val="00064769"/>
    <w:rsid w:val="00075A88"/>
    <w:rsid w:val="00076E76"/>
    <w:rsid w:val="000771FF"/>
    <w:rsid w:val="00077B54"/>
    <w:rsid w:val="000850C1"/>
    <w:rsid w:val="000A1DA6"/>
    <w:rsid w:val="000A3083"/>
    <w:rsid w:val="000A6F3A"/>
    <w:rsid w:val="000B3EC3"/>
    <w:rsid w:val="000B6A45"/>
    <w:rsid w:val="000B75F8"/>
    <w:rsid w:val="000C0FA3"/>
    <w:rsid w:val="000C0FB7"/>
    <w:rsid w:val="000C76F6"/>
    <w:rsid w:val="000D1C9B"/>
    <w:rsid w:val="000E5578"/>
    <w:rsid w:val="000F0D39"/>
    <w:rsid w:val="000F2898"/>
    <w:rsid w:val="000F4008"/>
    <w:rsid w:val="000F5A7F"/>
    <w:rsid w:val="000F7770"/>
    <w:rsid w:val="00103FE4"/>
    <w:rsid w:val="0010720B"/>
    <w:rsid w:val="001119EC"/>
    <w:rsid w:val="00120D04"/>
    <w:rsid w:val="0012174E"/>
    <w:rsid w:val="00122CEA"/>
    <w:rsid w:val="00133854"/>
    <w:rsid w:val="00140CD5"/>
    <w:rsid w:val="001431F6"/>
    <w:rsid w:val="00153367"/>
    <w:rsid w:val="00155147"/>
    <w:rsid w:val="001631CF"/>
    <w:rsid w:val="00164E2B"/>
    <w:rsid w:val="00164E8D"/>
    <w:rsid w:val="001651BA"/>
    <w:rsid w:val="00166E2F"/>
    <w:rsid w:val="00173ACE"/>
    <w:rsid w:val="00174049"/>
    <w:rsid w:val="00174C4E"/>
    <w:rsid w:val="00182D00"/>
    <w:rsid w:val="00182F42"/>
    <w:rsid w:val="00192B2E"/>
    <w:rsid w:val="001A547B"/>
    <w:rsid w:val="001A6738"/>
    <w:rsid w:val="001C321A"/>
    <w:rsid w:val="001D2FA7"/>
    <w:rsid w:val="001D6C0D"/>
    <w:rsid w:val="001E0831"/>
    <w:rsid w:val="001E0F1A"/>
    <w:rsid w:val="001E6032"/>
    <w:rsid w:val="001F1F0E"/>
    <w:rsid w:val="00200506"/>
    <w:rsid w:val="0020692F"/>
    <w:rsid w:val="00212310"/>
    <w:rsid w:val="00215ACE"/>
    <w:rsid w:val="00215DFB"/>
    <w:rsid w:val="00216D06"/>
    <w:rsid w:val="002176A1"/>
    <w:rsid w:val="0022431D"/>
    <w:rsid w:val="00233041"/>
    <w:rsid w:val="0024187B"/>
    <w:rsid w:val="00242576"/>
    <w:rsid w:val="00242A58"/>
    <w:rsid w:val="00243273"/>
    <w:rsid w:val="00246B30"/>
    <w:rsid w:val="0025520B"/>
    <w:rsid w:val="00260F01"/>
    <w:rsid w:val="00265FD0"/>
    <w:rsid w:val="00267ECE"/>
    <w:rsid w:val="00272D2F"/>
    <w:rsid w:val="00290FAF"/>
    <w:rsid w:val="002962F4"/>
    <w:rsid w:val="00297332"/>
    <w:rsid w:val="00297991"/>
    <w:rsid w:val="002A1B12"/>
    <w:rsid w:val="002A1E5F"/>
    <w:rsid w:val="002A26C8"/>
    <w:rsid w:val="002A275D"/>
    <w:rsid w:val="002B1FDC"/>
    <w:rsid w:val="002B3B19"/>
    <w:rsid w:val="002B7E0B"/>
    <w:rsid w:val="002C0E10"/>
    <w:rsid w:val="002C5597"/>
    <w:rsid w:val="002C6ECA"/>
    <w:rsid w:val="002D4F15"/>
    <w:rsid w:val="002E5019"/>
    <w:rsid w:val="002E7CD9"/>
    <w:rsid w:val="002F2A78"/>
    <w:rsid w:val="002F2C20"/>
    <w:rsid w:val="00307915"/>
    <w:rsid w:val="0031070A"/>
    <w:rsid w:val="00324027"/>
    <w:rsid w:val="0032688F"/>
    <w:rsid w:val="003304D6"/>
    <w:rsid w:val="00330A8F"/>
    <w:rsid w:val="00337998"/>
    <w:rsid w:val="0034658C"/>
    <w:rsid w:val="00351083"/>
    <w:rsid w:val="00351E6E"/>
    <w:rsid w:val="00356C66"/>
    <w:rsid w:val="003632C0"/>
    <w:rsid w:val="00373920"/>
    <w:rsid w:val="00374706"/>
    <w:rsid w:val="00375B05"/>
    <w:rsid w:val="003774BF"/>
    <w:rsid w:val="003816BE"/>
    <w:rsid w:val="0038557E"/>
    <w:rsid w:val="00387378"/>
    <w:rsid w:val="00391794"/>
    <w:rsid w:val="00395A38"/>
    <w:rsid w:val="003A2A2E"/>
    <w:rsid w:val="003B3B01"/>
    <w:rsid w:val="003B6A03"/>
    <w:rsid w:val="003D0B40"/>
    <w:rsid w:val="003D2AB7"/>
    <w:rsid w:val="003D2CAB"/>
    <w:rsid w:val="003D38D3"/>
    <w:rsid w:val="003E058B"/>
    <w:rsid w:val="003F017B"/>
    <w:rsid w:val="003F1FEA"/>
    <w:rsid w:val="003F2795"/>
    <w:rsid w:val="003F3640"/>
    <w:rsid w:val="00407087"/>
    <w:rsid w:val="0041021B"/>
    <w:rsid w:val="004110AE"/>
    <w:rsid w:val="00412656"/>
    <w:rsid w:val="00420363"/>
    <w:rsid w:val="00421E0C"/>
    <w:rsid w:val="0043105A"/>
    <w:rsid w:val="00432EBB"/>
    <w:rsid w:val="00456470"/>
    <w:rsid w:val="0046219C"/>
    <w:rsid w:val="00463806"/>
    <w:rsid w:val="00465482"/>
    <w:rsid w:val="004665A8"/>
    <w:rsid w:val="00466CF2"/>
    <w:rsid w:val="00470699"/>
    <w:rsid w:val="00487BA7"/>
    <w:rsid w:val="004909A7"/>
    <w:rsid w:val="00494524"/>
    <w:rsid w:val="004953BB"/>
    <w:rsid w:val="004A1A64"/>
    <w:rsid w:val="004A74BD"/>
    <w:rsid w:val="004A7FD0"/>
    <w:rsid w:val="004B25FF"/>
    <w:rsid w:val="004B5449"/>
    <w:rsid w:val="004B7E6E"/>
    <w:rsid w:val="004C0DCF"/>
    <w:rsid w:val="004C1D14"/>
    <w:rsid w:val="004C7786"/>
    <w:rsid w:val="004D6846"/>
    <w:rsid w:val="004E05E4"/>
    <w:rsid w:val="004E54CA"/>
    <w:rsid w:val="004E7F8E"/>
    <w:rsid w:val="00503C64"/>
    <w:rsid w:val="0050457A"/>
    <w:rsid w:val="005045E6"/>
    <w:rsid w:val="0051096A"/>
    <w:rsid w:val="00513804"/>
    <w:rsid w:val="00514CEB"/>
    <w:rsid w:val="00516605"/>
    <w:rsid w:val="00520600"/>
    <w:rsid w:val="00520DD0"/>
    <w:rsid w:val="00520FC3"/>
    <w:rsid w:val="00522CBE"/>
    <w:rsid w:val="005249B8"/>
    <w:rsid w:val="00526F5F"/>
    <w:rsid w:val="00527E27"/>
    <w:rsid w:val="00533636"/>
    <w:rsid w:val="00533EAE"/>
    <w:rsid w:val="005349AE"/>
    <w:rsid w:val="00534DD5"/>
    <w:rsid w:val="00541C0B"/>
    <w:rsid w:val="00543A7F"/>
    <w:rsid w:val="005455C6"/>
    <w:rsid w:val="00545DC5"/>
    <w:rsid w:val="00552B5D"/>
    <w:rsid w:val="00557F2E"/>
    <w:rsid w:val="00563C29"/>
    <w:rsid w:val="00566A62"/>
    <w:rsid w:val="005705C6"/>
    <w:rsid w:val="005774CC"/>
    <w:rsid w:val="00577C30"/>
    <w:rsid w:val="00583A2E"/>
    <w:rsid w:val="00584E0F"/>
    <w:rsid w:val="00586539"/>
    <w:rsid w:val="00590972"/>
    <w:rsid w:val="00591EBE"/>
    <w:rsid w:val="00593B70"/>
    <w:rsid w:val="005954CD"/>
    <w:rsid w:val="005B0D36"/>
    <w:rsid w:val="005B2A76"/>
    <w:rsid w:val="005C441E"/>
    <w:rsid w:val="005C5433"/>
    <w:rsid w:val="005D3B8B"/>
    <w:rsid w:val="005D6171"/>
    <w:rsid w:val="005E0381"/>
    <w:rsid w:val="005E26B6"/>
    <w:rsid w:val="005E5DDF"/>
    <w:rsid w:val="005F05A7"/>
    <w:rsid w:val="005F0A6C"/>
    <w:rsid w:val="006031B3"/>
    <w:rsid w:val="00604691"/>
    <w:rsid w:val="00605918"/>
    <w:rsid w:val="00617CA9"/>
    <w:rsid w:val="00632299"/>
    <w:rsid w:val="006424B0"/>
    <w:rsid w:val="00644702"/>
    <w:rsid w:val="006465AD"/>
    <w:rsid w:val="00660071"/>
    <w:rsid w:val="00691E77"/>
    <w:rsid w:val="00697D95"/>
    <w:rsid w:val="006A6025"/>
    <w:rsid w:val="006B1A93"/>
    <w:rsid w:val="006B31C7"/>
    <w:rsid w:val="006B38A0"/>
    <w:rsid w:val="006C437C"/>
    <w:rsid w:val="006C4BCF"/>
    <w:rsid w:val="006D6C6D"/>
    <w:rsid w:val="006E1841"/>
    <w:rsid w:val="006E1FC2"/>
    <w:rsid w:val="006E314A"/>
    <w:rsid w:val="006F0E9D"/>
    <w:rsid w:val="006F6CC5"/>
    <w:rsid w:val="006F7672"/>
    <w:rsid w:val="00701CB2"/>
    <w:rsid w:val="00706F51"/>
    <w:rsid w:val="0071387E"/>
    <w:rsid w:val="0071510F"/>
    <w:rsid w:val="00721778"/>
    <w:rsid w:val="00724E13"/>
    <w:rsid w:val="007275B0"/>
    <w:rsid w:val="007313F9"/>
    <w:rsid w:val="00741D76"/>
    <w:rsid w:val="0074487D"/>
    <w:rsid w:val="0074514A"/>
    <w:rsid w:val="00750E79"/>
    <w:rsid w:val="007519D7"/>
    <w:rsid w:val="00751AB1"/>
    <w:rsid w:val="00752C59"/>
    <w:rsid w:val="00763D61"/>
    <w:rsid w:val="00767C0F"/>
    <w:rsid w:val="007709DB"/>
    <w:rsid w:val="00770BA3"/>
    <w:rsid w:val="00771643"/>
    <w:rsid w:val="00780723"/>
    <w:rsid w:val="00781C32"/>
    <w:rsid w:val="00782DFA"/>
    <w:rsid w:val="0078322A"/>
    <w:rsid w:val="007A150C"/>
    <w:rsid w:val="007A25CD"/>
    <w:rsid w:val="007B65E2"/>
    <w:rsid w:val="007C0FD9"/>
    <w:rsid w:val="007D4D7C"/>
    <w:rsid w:val="007E03FB"/>
    <w:rsid w:val="007E60D4"/>
    <w:rsid w:val="007F4736"/>
    <w:rsid w:val="007F4D60"/>
    <w:rsid w:val="007F5EB8"/>
    <w:rsid w:val="007F7628"/>
    <w:rsid w:val="00803B78"/>
    <w:rsid w:val="008045C7"/>
    <w:rsid w:val="008060D8"/>
    <w:rsid w:val="008071EB"/>
    <w:rsid w:val="00811D89"/>
    <w:rsid w:val="00815AB1"/>
    <w:rsid w:val="0082077A"/>
    <w:rsid w:val="00827362"/>
    <w:rsid w:val="00830A7B"/>
    <w:rsid w:val="00830ECD"/>
    <w:rsid w:val="00831E80"/>
    <w:rsid w:val="00832660"/>
    <w:rsid w:val="0083469D"/>
    <w:rsid w:val="00835210"/>
    <w:rsid w:val="00842C5A"/>
    <w:rsid w:val="00842E44"/>
    <w:rsid w:val="008432E2"/>
    <w:rsid w:val="00843838"/>
    <w:rsid w:val="0084558F"/>
    <w:rsid w:val="00846668"/>
    <w:rsid w:val="008513A3"/>
    <w:rsid w:val="0085405D"/>
    <w:rsid w:val="0085686F"/>
    <w:rsid w:val="00856FF7"/>
    <w:rsid w:val="008576F3"/>
    <w:rsid w:val="0086045C"/>
    <w:rsid w:val="008666CB"/>
    <w:rsid w:val="00870136"/>
    <w:rsid w:val="00874DE2"/>
    <w:rsid w:val="008756A8"/>
    <w:rsid w:val="00885A28"/>
    <w:rsid w:val="00885A85"/>
    <w:rsid w:val="00893FEC"/>
    <w:rsid w:val="00896D48"/>
    <w:rsid w:val="008A3B2A"/>
    <w:rsid w:val="008A4132"/>
    <w:rsid w:val="008A5B85"/>
    <w:rsid w:val="008B004A"/>
    <w:rsid w:val="008B2B9F"/>
    <w:rsid w:val="008B332D"/>
    <w:rsid w:val="008B3786"/>
    <w:rsid w:val="008B7D84"/>
    <w:rsid w:val="008C0DAD"/>
    <w:rsid w:val="008D3897"/>
    <w:rsid w:val="008D476B"/>
    <w:rsid w:val="008E5988"/>
    <w:rsid w:val="008E7702"/>
    <w:rsid w:val="008F52CF"/>
    <w:rsid w:val="0090059F"/>
    <w:rsid w:val="00901B73"/>
    <w:rsid w:val="00901FA4"/>
    <w:rsid w:val="00910346"/>
    <w:rsid w:val="009352C4"/>
    <w:rsid w:val="00940868"/>
    <w:rsid w:val="00945A78"/>
    <w:rsid w:val="00945C4E"/>
    <w:rsid w:val="009523F4"/>
    <w:rsid w:val="009526F8"/>
    <w:rsid w:val="00964BEE"/>
    <w:rsid w:val="0096594B"/>
    <w:rsid w:val="00965D19"/>
    <w:rsid w:val="009703EB"/>
    <w:rsid w:val="00971BEA"/>
    <w:rsid w:val="00972B35"/>
    <w:rsid w:val="009736B4"/>
    <w:rsid w:val="009751A7"/>
    <w:rsid w:val="009760DE"/>
    <w:rsid w:val="00981F4B"/>
    <w:rsid w:val="00985A72"/>
    <w:rsid w:val="009948BB"/>
    <w:rsid w:val="00996209"/>
    <w:rsid w:val="009A580A"/>
    <w:rsid w:val="009B1A6A"/>
    <w:rsid w:val="009B1EF4"/>
    <w:rsid w:val="009B4D27"/>
    <w:rsid w:val="009B5B09"/>
    <w:rsid w:val="009B60ED"/>
    <w:rsid w:val="009C5A03"/>
    <w:rsid w:val="009C7037"/>
    <w:rsid w:val="009C7120"/>
    <w:rsid w:val="009D1295"/>
    <w:rsid w:val="009D1495"/>
    <w:rsid w:val="009D286A"/>
    <w:rsid w:val="009D3161"/>
    <w:rsid w:val="009E2E73"/>
    <w:rsid w:val="009E70CD"/>
    <w:rsid w:val="009F1081"/>
    <w:rsid w:val="009F46EF"/>
    <w:rsid w:val="009F6B8E"/>
    <w:rsid w:val="009F7551"/>
    <w:rsid w:val="009F7A19"/>
    <w:rsid w:val="009F7B76"/>
    <w:rsid w:val="00A01CDE"/>
    <w:rsid w:val="00A152B7"/>
    <w:rsid w:val="00A164F7"/>
    <w:rsid w:val="00A17BDE"/>
    <w:rsid w:val="00A225FF"/>
    <w:rsid w:val="00A26D93"/>
    <w:rsid w:val="00A3051E"/>
    <w:rsid w:val="00A30B9F"/>
    <w:rsid w:val="00A316D7"/>
    <w:rsid w:val="00A3253A"/>
    <w:rsid w:val="00A33EE3"/>
    <w:rsid w:val="00A34AC1"/>
    <w:rsid w:val="00A34D66"/>
    <w:rsid w:val="00A35E7B"/>
    <w:rsid w:val="00A40E83"/>
    <w:rsid w:val="00A420DB"/>
    <w:rsid w:val="00A43600"/>
    <w:rsid w:val="00A44FE9"/>
    <w:rsid w:val="00A460DE"/>
    <w:rsid w:val="00A465AA"/>
    <w:rsid w:val="00A51076"/>
    <w:rsid w:val="00A5359A"/>
    <w:rsid w:val="00A53D14"/>
    <w:rsid w:val="00A53DC4"/>
    <w:rsid w:val="00A560E3"/>
    <w:rsid w:val="00A56CAB"/>
    <w:rsid w:val="00A61257"/>
    <w:rsid w:val="00A67997"/>
    <w:rsid w:val="00A70AF8"/>
    <w:rsid w:val="00A77791"/>
    <w:rsid w:val="00A920CC"/>
    <w:rsid w:val="00AA0BA0"/>
    <w:rsid w:val="00AA3175"/>
    <w:rsid w:val="00AA4E59"/>
    <w:rsid w:val="00AB1B85"/>
    <w:rsid w:val="00AB786D"/>
    <w:rsid w:val="00AC124B"/>
    <w:rsid w:val="00AC25DF"/>
    <w:rsid w:val="00AC3C5D"/>
    <w:rsid w:val="00AC767F"/>
    <w:rsid w:val="00AD0F56"/>
    <w:rsid w:val="00AD0F80"/>
    <w:rsid w:val="00AD14A2"/>
    <w:rsid w:val="00AD1AC5"/>
    <w:rsid w:val="00AD7AE3"/>
    <w:rsid w:val="00AE0ABB"/>
    <w:rsid w:val="00AE3418"/>
    <w:rsid w:val="00AE4C27"/>
    <w:rsid w:val="00AF3875"/>
    <w:rsid w:val="00AF484F"/>
    <w:rsid w:val="00AF5B4A"/>
    <w:rsid w:val="00AF75E6"/>
    <w:rsid w:val="00B06B30"/>
    <w:rsid w:val="00B10823"/>
    <w:rsid w:val="00B10A63"/>
    <w:rsid w:val="00B12B62"/>
    <w:rsid w:val="00B2045F"/>
    <w:rsid w:val="00B23471"/>
    <w:rsid w:val="00B3056E"/>
    <w:rsid w:val="00B34E32"/>
    <w:rsid w:val="00B367E3"/>
    <w:rsid w:val="00B36EEA"/>
    <w:rsid w:val="00B47710"/>
    <w:rsid w:val="00B50705"/>
    <w:rsid w:val="00B64B4D"/>
    <w:rsid w:val="00B670CC"/>
    <w:rsid w:val="00B67661"/>
    <w:rsid w:val="00B70152"/>
    <w:rsid w:val="00B71716"/>
    <w:rsid w:val="00B734BD"/>
    <w:rsid w:val="00B74C10"/>
    <w:rsid w:val="00B7700C"/>
    <w:rsid w:val="00B82D29"/>
    <w:rsid w:val="00B92FE9"/>
    <w:rsid w:val="00B964A7"/>
    <w:rsid w:val="00BB00D7"/>
    <w:rsid w:val="00BB393B"/>
    <w:rsid w:val="00BB530A"/>
    <w:rsid w:val="00BC323E"/>
    <w:rsid w:val="00BC5320"/>
    <w:rsid w:val="00BD1A1C"/>
    <w:rsid w:val="00BD3DB4"/>
    <w:rsid w:val="00BD63C6"/>
    <w:rsid w:val="00C061AE"/>
    <w:rsid w:val="00C07E0A"/>
    <w:rsid w:val="00C20EE6"/>
    <w:rsid w:val="00C25B9A"/>
    <w:rsid w:val="00C306EE"/>
    <w:rsid w:val="00C3374C"/>
    <w:rsid w:val="00C345C0"/>
    <w:rsid w:val="00C50138"/>
    <w:rsid w:val="00C5608C"/>
    <w:rsid w:val="00C63DC0"/>
    <w:rsid w:val="00C71E51"/>
    <w:rsid w:val="00C72826"/>
    <w:rsid w:val="00C74ACD"/>
    <w:rsid w:val="00C81028"/>
    <w:rsid w:val="00C819A9"/>
    <w:rsid w:val="00C86C8D"/>
    <w:rsid w:val="00C91E03"/>
    <w:rsid w:val="00C9495D"/>
    <w:rsid w:val="00CA1231"/>
    <w:rsid w:val="00CB1A57"/>
    <w:rsid w:val="00CB4B09"/>
    <w:rsid w:val="00CB5CE7"/>
    <w:rsid w:val="00CB6140"/>
    <w:rsid w:val="00CC242F"/>
    <w:rsid w:val="00CC737D"/>
    <w:rsid w:val="00CD54D7"/>
    <w:rsid w:val="00CD5F78"/>
    <w:rsid w:val="00CD6D27"/>
    <w:rsid w:val="00CE4112"/>
    <w:rsid w:val="00CE4E43"/>
    <w:rsid w:val="00CE7B5D"/>
    <w:rsid w:val="00CE7F1B"/>
    <w:rsid w:val="00CF06D6"/>
    <w:rsid w:val="00CF3EBE"/>
    <w:rsid w:val="00CF4F18"/>
    <w:rsid w:val="00D00B9F"/>
    <w:rsid w:val="00D03681"/>
    <w:rsid w:val="00D03BE9"/>
    <w:rsid w:val="00D13297"/>
    <w:rsid w:val="00D134F7"/>
    <w:rsid w:val="00D16E9C"/>
    <w:rsid w:val="00D25A90"/>
    <w:rsid w:val="00D345E5"/>
    <w:rsid w:val="00D364D7"/>
    <w:rsid w:val="00D46E63"/>
    <w:rsid w:val="00D47CD8"/>
    <w:rsid w:val="00D865E4"/>
    <w:rsid w:val="00D86890"/>
    <w:rsid w:val="00D9386C"/>
    <w:rsid w:val="00D949C1"/>
    <w:rsid w:val="00D94F0E"/>
    <w:rsid w:val="00D95152"/>
    <w:rsid w:val="00DA0010"/>
    <w:rsid w:val="00DA0798"/>
    <w:rsid w:val="00DA65F8"/>
    <w:rsid w:val="00DB0542"/>
    <w:rsid w:val="00DB30DD"/>
    <w:rsid w:val="00DC19E0"/>
    <w:rsid w:val="00DC5355"/>
    <w:rsid w:val="00DD08A1"/>
    <w:rsid w:val="00DD0F77"/>
    <w:rsid w:val="00DD16D8"/>
    <w:rsid w:val="00DD736E"/>
    <w:rsid w:val="00DE5EAF"/>
    <w:rsid w:val="00DF303B"/>
    <w:rsid w:val="00DF5247"/>
    <w:rsid w:val="00DF6F1D"/>
    <w:rsid w:val="00DF76E6"/>
    <w:rsid w:val="00E0273B"/>
    <w:rsid w:val="00E05715"/>
    <w:rsid w:val="00E13A58"/>
    <w:rsid w:val="00E142EE"/>
    <w:rsid w:val="00E16BFC"/>
    <w:rsid w:val="00E30049"/>
    <w:rsid w:val="00E3644F"/>
    <w:rsid w:val="00E411F7"/>
    <w:rsid w:val="00E42AA1"/>
    <w:rsid w:val="00E42FB7"/>
    <w:rsid w:val="00E43378"/>
    <w:rsid w:val="00E469F6"/>
    <w:rsid w:val="00E47290"/>
    <w:rsid w:val="00E501B0"/>
    <w:rsid w:val="00E50567"/>
    <w:rsid w:val="00E543B0"/>
    <w:rsid w:val="00E60839"/>
    <w:rsid w:val="00E67E22"/>
    <w:rsid w:val="00E70F75"/>
    <w:rsid w:val="00E7374F"/>
    <w:rsid w:val="00E858FB"/>
    <w:rsid w:val="00E86946"/>
    <w:rsid w:val="00E92EA5"/>
    <w:rsid w:val="00E96871"/>
    <w:rsid w:val="00EA00CC"/>
    <w:rsid w:val="00EA1CBA"/>
    <w:rsid w:val="00EA30DE"/>
    <w:rsid w:val="00EA40CC"/>
    <w:rsid w:val="00EA5175"/>
    <w:rsid w:val="00EA7440"/>
    <w:rsid w:val="00EA7DFC"/>
    <w:rsid w:val="00EB269C"/>
    <w:rsid w:val="00EB2897"/>
    <w:rsid w:val="00EC0E94"/>
    <w:rsid w:val="00EC160D"/>
    <w:rsid w:val="00EC7561"/>
    <w:rsid w:val="00ED13AF"/>
    <w:rsid w:val="00EE04C5"/>
    <w:rsid w:val="00EE2048"/>
    <w:rsid w:val="00EE2182"/>
    <w:rsid w:val="00EE41F9"/>
    <w:rsid w:val="00EE5E28"/>
    <w:rsid w:val="00EF12A4"/>
    <w:rsid w:val="00EF20E5"/>
    <w:rsid w:val="00EF3A34"/>
    <w:rsid w:val="00F01A62"/>
    <w:rsid w:val="00F05212"/>
    <w:rsid w:val="00F079E9"/>
    <w:rsid w:val="00F123DA"/>
    <w:rsid w:val="00F15A98"/>
    <w:rsid w:val="00F20A6D"/>
    <w:rsid w:val="00F21C47"/>
    <w:rsid w:val="00F3710E"/>
    <w:rsid w:val="00F40039"/>
    <w:rsid w:val="00F408CC"/>
    <w:rsid w:val="00F41333"/>
    <w:rsid w:val="00F47D55"/>
    <w:rsid w:val="00F51FF0"/>
    <w:rsid w:val="00F5222E"/>
    <w:rsid w:val="00F5289C"/>
    <w:rsid w:val="00F56DA1"/>
    <w:rsid w:val="00F6355D"/>
    <w:rsid w:val="00F64D29"/>
    <w:rsid w:val="00F66716"/>
    <w:rsid w:val="00F7549D"/>
    <w:rsid w:val="00F76191"/>
    <w:rsid w:val="00F90E62"/>
    <w:rsid w:val="00F95648"/>
    <w:rsid w:val="00F95D17"/>
    <w:rsid w:val="00FA7E63"/>
    <w:rsid w:val="00FB283F"/>
    <w:rsid w:val="00FC0652"/>
    <w:rsid w:val="00FC0F36"/>
    <w:rsid w:val="00FC14A3"/>
    <w:rsid w:val="00FC29E2"/>
    <w:rsid w:val="00FC39DF"/>
    <w:rsid w:val="00FC5064"/>
    <w:rsid w:val="00FC7EA9"/>
    <w:rsid w:val="00FD13BB"/>
    <w:rsid w:val="00FD2A61"/>
    <w:rsid w:val="00FD3159"/>
    <w:rsid w:val="00FE0306"/>
    <w:rsid w:val="00FE0FC1"/>
    <w:rsid w:val="00FE1113"/>
    <w:rsid w:val="00FE22F2"/>
    <w:rsid w:val="00FE2B12"/>
    <w:rsid w:val="00FE3B28"/>
    <w:rsid w:val="00FF0478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06C312"/>
  <w15:chartTrackingRefBased/>
  <w15:docId w15:val="{88112FFE-0A6B-4C91-9AA6-3C72170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770"/>
    <w:pPr>
      <w:suppressAutoHyphens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D1A1C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96209"/>
    <w:pPr>
      <w:keepNext/>
      <w:keepLines/>
      <w:spacing w:after="24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F777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0F7770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A1C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6209"/>
    <w:rPr>
      <w:rFonts w:ascii="Arial" w:eastAsiaTheme="majorEastAsia" w:hAnsi="Arial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7770"/>
    <w:rPr>
      <w:rFonts w:ascii="Arial" w:eastAsiaTheme="majorEastAsia" w:hAnsi="Arial" w:cstheme="majorBidi"/>
      <w:b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F7770"/>
    <w:rPr>
      <w:rFonts w:ascii="Arial" w:eastAsiaTheme="majorEastAsia" w:hAnsi="Arial" w:cstheme="majorBidi"/>
      <w:b/>
      <w:iCs/>
    </w:rPr>
  </w:style>
  <w:style w:type="numbering" w:customStyle="1" w:styleId="Styl1">
    <w:name w:val="Styl1"/>
    <w:uiPriority w:val="99"/>
    <w:rsid w:val="004C7786"/>
    <w:pPr>
      <w:numPr>
        <w:numId w:val="1"/>
      </w:numPr>
    </w:pPr>
  </w:style>
  <w:style w:type="numbering" w:customStyle="1" w:styleId="Umowa">
    <w:name w:val="Umowa"/>
    <w:uiPriority w:val="99"/>
    <w:rsid w:val="00E142EE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E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EA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33EAE"/>
    <w:rPr>
      <w:vertAlign w:val="superscript"/>
    </w:rPr>
  </w:style>
  <w:style w:type="paragraph" w:styleId="Bezodstpw">
    <w:name w:val="No Spacing"/>
    <w:uiPriority w:val="1"/>
    <w:qFormat/>
    <w:rsid w:val="00BD1A1C"/>
    <w:pPr>
      <w:suppressAutoHyphens/>
      <w:spacing w:after="0" w:line="240" w:lineRule="auto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D1A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D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D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DD0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D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DD0"/>
    <w:rPr>
      <w:rFonts w:ascii="Arial" w:hAnsi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437C"/>
    <w:pPr>
      <w:suppressAutoHyphens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437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7F5EB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9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4CD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59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4CD"/>
    <w:rPr>
      <w:rFonts w:ascii="Arial" w:hAnsi="Arial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CF4F1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B3B1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3B1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9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9A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9AE"/>
    <w:rPr>
      <w:vertAlign w:val="superscript"/>
    </w:rPr>
  </w:style>
  <w:style w:type="character" w:styleId="Hipercze">
    <w:name w:val="Hyperlink"/>
    <w:rsid w:val="00952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62EB-BDD1-4D8D-BD2B-93CDF670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rozstrzygnięcia otwartego konkursu ofert na realizację w województwie mazowieckim w 2018 r., zadań publicznych w obszarze „Kultura, sztuka, ochrona dóbr kultury i dziedzictwa narodowego”.</vt:lpstr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rozstrzygnięcia otwartego konkursu ofert na realizację w województwie mazowieckim w 2018 r., zadań publicznych w obszarze „Kultura, sztuka, ochrona dóbr kultury i dziedzictwa narodowego”.</dc:title>
  <dc:subject/>
  <dc:creator>Mróz Mariusz</dc:creator>
  <cp:keywords/>
  <dc:description/>
  <cp:lastModifiedBy>Malenta Aleksandra</cp:lastModifiedBy>
  <cp:revision>3</cp:revision>
  <cp:lastPrinted>2019-10-31T09:24:00Z</cp:lastPrinted>
  <dcterms:created xsi:type="dcterms:W3CDTF">2021-08-24T06:26:00Z</dcterms:created>
  <dcterms:modified xsi:type="dcterms:W3CDTF">2021-09-15T06:31:00Z</dcterms:modified>
</cp:coreProperties>
</file>